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D7" w:rsidRPr="00F62FD7" w:rsidRDefault="00F62FD7" w:rsidP="00F62FD7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de-DE" w:eastAsia="de-CH"/>
        </w:rPr>
      </w:pPr>
      <w:r w:rsidRPr="00F62FD7">
        <w:rPr>
          <w:rFonts w:ascii="Segoe UI" w:eastAsia="Times New Roman" w:hAnsi="Segoe UI" w:cs="Segoe UI"/>
          <w:b/>
          <w:bCs/>
          <w:sz w:val="36"/>
          <w:szCs w:val="36"/>
          <w:lang w:val="de-DE" w:eastAsia="de-CH"/>
        </w:rPr>
        <w:fldChar w:fldCharType="begin"/>
      </w:r>
      <w:r w:rsidRPr="00F62FD7">
        <w:rPr>
          <w:rFonts w:ascii="Segoe UI" w:eastAsia="Times New Roman" w:hAnsi="Segoe UI" w:cs="Segoe UI"/>
          <w:b/>
          <w:bCs/>
          <w:sz w:val="36"/>
          <w:szCs w:val="36"/>
          <w:lang w:val="de-DE" w:eastAsia="de-CH"/>
        </w:rPr>
        <w:instrText xml:space="preserve"> HYPERLINK "javascript:void(0);" </w:instrText>
      </w:r>
      <w:r w:rsidRPr="00F62FD7">
        <w:rPr>
          <w:rFonts w:ascii="Segoe UI" w:eastAsia="Times New Roman" w:hAnsi="Segoe UI" w:cs="Segoe UI"/>
          <w:b/>
          <w:bCs/>
          <w:sz w:val="36"/>
          <w:szCs w:val="36"/>
          <w:lang w:val="de-DE" w:eastAsia="de-CH"/>
        </w:rPr>
        <w:fldChar w:fldCharType="separate"/>
      </w:r>
      <w:r w:rsidRPr="00F62FD7">
        <w:rPr>
          <w:rFonts w:ascii="Segoe UI" w:eastAsia="Times New Roman" w:hAnsi="Segoe UI" w:cs="Segoe UI"/>
          <w:b/>
          <w:bCs/>
          <w:color w:val="0000FF"/>
          <w:sz w:val="36"/>
          <w:szCs w:val="36"/>
          <w:u w:val="single"/>
          <w:lang w:val="de-DE" w:eastAsia="de-CH"/>
        </w:rPr>
        <w:t>Problembeschreibung</w:t>
      </w:r>
      <w:r w:rsidRPr="00F62FD7">
        <w:rPr>
          <w:rFonts w:ascii="Segoe UI" w:eastAsia="Times New Roman" w:hAnsi="Segoe UI" w:cs="Segoe UI"/>
          <w:b/>
          <w:bCs/>
          <w:sz w:val="36"/>
          <w:szCs w:val="36"/>
          <w:lang w:val="de-DE" w:eastAsia="de-CH"/>
        </w:rPr>
        <w:fldChar w:fldCharType="end"/>
      </w:r>
    </w:p>
    <w:p w:rsidR="00F62FD7" w:rsidRPr="00F62FD7" w:rsidRDefault="00F62FD7" w:rsidP="00F62FD7">
      <w:pPr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Wenn Sie ve</w:t>
      </w:r>
      <w:bookmarkStart w:id="0" w:name="_GoBack"/>
      <w:bookmarkEnd w:id="0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rsuchen, eine Abfrage, ein Formular oder einen Bericht auszuführen, kann das Dialo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g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feld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Parameterwert eingeben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unerwartet angezeigt werden. </w:t>
      </w:r>
    </w:p>
    <w:p w:rsidR="00F62FD7" w:rsidRPr="00F62FD7" w:rsidRDefault="00F62FD7" w:rsidP="00F62FD7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de-DE" w:eastAsia="de-CH"/>
        </w:rPr>
      </w:pPr>
      <w:r w:rsidRPr="00F62FD7">
        <w:rPr>
          <w:rFonts w:ascii="Segoe UI" w:eastAsia="Times New Roman" w:hAnsi="Segoe UI" w:cs="Segoe UI"/>
          <w:b/>
          <w:bCs/>
          <w:noProof/>
          <w:sz w:val="36"/>
          <w:szCs w:val="36"/>
          <w:lang w:eastAsia="de-CH"/>
        </w:rPr>
        <mc:AlternateContent>
          <mc:Choice Requires="wps">
            <w:drawing>
              <wp:inline distT="0" distB="0" distL="0" distR="0" wp14:anchorId="4EBB5D95" wp14:editId="0501F360">
                <wp:extent cx="304800" cy="304800"/>
                <wp:effectExtent l="0" t="0" r="0" b="0"/>
                <wp:docPr id="13" name="AutoShape 13" descr="Collaps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Collaps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4pTOR&#10;wQIAANA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hyperlink r:id="rId6" w:history="1">
        <w:r w:rsidRPr="00F62FD7">
          <w:rPr>
            <w:rFonts w:ascii="Segoe UI" w:eastAsia="Times New Roman" w:hAnsi="Segoe UI" w:cs="Segoe UI"/>
            <w:b/>
            <w:bCs/>
            <w:color w:val="0000FF"/>
            <w:sz w:val="36"/>
            <w:szCs w:val="36"/>
            <w:u w:val="single"/>
            <w:lang w:val="de-DE" w:eastAsia="de-CH"/>
          </w:rPr>
          <w:t>Ursache</w:t>
        </w:r>
      </w:hyperlink>
    </w:p>
    <w:p w:rsidR="00F62FD7" w:rsidRPr="00F62FD7" w:rsidRDefault="00F62FD7" w:rsidP="00F62FD7">
      <w:pPr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Dieses Verhalten tritt auf, wenn ein Feld, ein Kriterium, ein Ausdruck oder ein Steuerelement in e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i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ner Abfrage, einem Formular oder einem Bericht auf einen Namen verweist, </w:t>
      </w:r>
      <w:proofErr w:type="gramStart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den</w:t>
      </w:r>
      <w:proofErr w:type="gram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Access nicht fi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den kann. Beispielsweise könnte ein Name falsch geschrieben sein, oder im jeweiligen Bereich ist kein Feld vorhanden. </w:t>
      </w:r>
    </w:p>
    <w:p w:rsidR="00F62FD7" w:rsidRPr="00F62FD7" w:rsidRDefault="00F62FD7" w:rsidP="00F62FD7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de-DE" w:eastAsia="de-CH"/>
        </w:rPr>
      </w:pPr>
      <w:r w:rsidRPr="00F62FD7">
        <w:rPr>
          <w:rFonts w:ascii="Segoe UI" w:eastAsia="Times New Roman" w:hAnsi="Segoe UI" w:cs="Segoe UI"/>
          <w:b/>
          <w:bCs/>
          <w:noProof/>
          <w:sz w:val="36"/>
          <w:szCs w:val="36"/>
          <w:lang w:eastAsia="de-CH"/>
        </w:rPr>
        <mc:AlternateContent>
          <mc:Choice Requires="wps">
            <w:drawing>
              <wp:inline distT="0" distB="0" distL="0" distR="0" wp14:anchorId="1CA19F0E" wp14:editId="7F5F8B70">
                <wp:extent cx="304800" cy="304800"/>
                <wp:effectExtent l="0" t="0" r="0" b="0"/>
                <wp:docPr id="11" name="AutoShape 16" descr="Collaps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Collaps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X5Z&#10;hMICAADQ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hyperlink r:id="rId7" w:history="1">
        <w:r w:rsidRPr="00F62FD7">
          <w:rPr>
            <w:rFonts w:ascii="Segoe UI" w:eastAsia="Times New Roman" w:hAnsi="Segoe UI" w:cs="Segoe UI"/>
            <w:b/>
            <w:bCs/>
            <w:color w:val="0000FF"/>
            <w:sz w:val="36"/>
            <w:szCs w:val="36"/>
            <w:u w:val="single"/>
            <w:lang w:val="de-DE" w:eastAsia="de-CH"/>
          </w:rPr>
          <w:t>Lösung</w:t>
        </w:r>
      </w:hyperlink>
    </w:p>
    <w:p w:rsidR="00F62FD7" w:rsidRPr="00F62FD7" w:rsidRDefault="00F62FD7" w:rsidP="00F62FD7">
      <w:pPr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Benennen Sie den Verweis in einen gültigen Feldnamen um, um dieses Problem zu beheben. Wenn Sie nicht wissen, wo sich der Verweis befindet, führen Sie den Datenbank-</w:t>
      </w:r>
      <w:proofErr w:type="spellStart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Dokumentierer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für das Objekt aus, das im Dialogfeld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Parameterwert eingeben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aufgeführt ist, und geben Sie die Inform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a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tion dann in eine Textdatei aus. Gehen Sie hierzu folgendermaßen vor: </w:t>
      </w:r>
    </w:p>
    <w:p w:rsidR="00F62FD7" w:rsidRPr="00F62FD7" w:rsidRDefault="00F62FD7" w:rsidP="00F62FD7">
      <w:pPr>
        <w:numPr>
          <w:ilvl w:val="0"/>
          <w:numId w:val="1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Wenn Sie mit Access 2002 oder 2003 arbeiten, gehen Sie folgendermaßen vor: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Zeigen Sie im Menü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Extras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Analyse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, und klicken Sie dann auf </w:t>
      </w:r>
      <w:proofErr w:type="spellStart"/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Dokume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n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tierer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Klicken Sie auf die Registerkarte, die dem Typ des gesuchten Datenbankobjekts entspricht, und aktivieren Sie das Kontrollkästchen für die auszuführende A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b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frage, das Formular oder den Bericht.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Hinweis: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Wenn das Objekt ein Formular oder Bericht ist, nehmen Sie alle Quellabfragen und Unterformulare oder Unterberichte in Ihre Auswahlliste auf.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Optionen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, um anzugeben, welches Feature des ausgewählten Objekts Sie drucken möchten, und klicken Sie anschließend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OK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OK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, um das Dialogfeld </w:t>
      </w:r>
      <w:proofErr w:type="spellStart"/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Dokumentierer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zu schließen.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im Menü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Datei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Exportieren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in der Liste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Dateityp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Textdateien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, und ergänzen Sie die restl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i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chen Informationen nach Bedarf.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Öffnen Sie die Datei in Microsoft Word, und suchen Sie nach dem Parameter, der im Dialogfeld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Parameterwert eingeben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angefordert wurde.</w:t>
      </w:r>
    </w:p>
    <w:p w:rsidR="00F62FD7" w:rsidRPr="00F62FD7" w:rsidRDefault="00F62FD7" w:rsidP="00F62FD7">
      <w:pPr>
        <w:numPr>
          <w:ilvl w:val="0"/>
          <w:numId w:val="1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Wenn Sie mit Access 2007 arbeiten, gehen Sie folgendermaßen vor: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auf der Registerkarte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Datenbanktools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in der Gruppe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Analyse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proofErr w:type="spellStart"/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Datenbankdokumentierer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Klicken Sie auf die Registerkarte, die dem Typ des gesuchten Datenbankobjekts entspricht, und aktivieren Sie das Kontrollkästchen für die auszuführende A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b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frage, das Formular oder den Bericht.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Hinweis: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Wenn das Objekt ein Formular oder Bericht ist, nehmen Sie alle Quellabfragen und Unterformulare oder Unterberichte in Ihre Auswahlliste auf.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lastRenderedPageBreak/>
        <w:t xml:space="preserve">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Optionen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, um anzugeben, welches Feature des ausgewählten Objekts Sie drucken möchten, und klicken Sie anschließend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OK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OK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, um das Dialogfeld </w:t>
      </w:r>
      <w:proofErr w:type="spellStart"/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Dokumentierer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zu schließen.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in der Gruppe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Textdatei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, und ergänzen Sie die restlichen Informationen nach Bedarf.</w:t>
      </w:r>
    </w:p>
    <w:p w:rsidR="00F62FD7" w:rsidRPr="00F62FD7" w:rsidRDefault="00F62FD7" w:rsidP="00F62FD7">
      <w:pPr>
        <w:numPr>
          <w:ilvl w:val="1"/>
          <w:numId w:val="1"/>
        </w:numPr>
        <w:spacing w:before="100" w:beforeAutospacing="1" w:after="100" w:afterAutospacing="1"/>
        <w:ind w:left="204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Öffnen Sie die Datei in Microsoft Word, und suchen Sie nach dem Parameter, der im Dialogfeld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Parameterwert eingeben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angefordert wurde.</w:t>
      </w:r>
    </w:p>
    <w:p w:rsidR="00F62FD7" w:rsidRPr="00F62FD7" w:rsidRDefault="00F62FD7" w:rsidP="00F62FD7">
      <w:pPr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Wenn Sie den Datenbank-</w:t>
      </w:r>
      <w:proofErr w:type="spellStart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Dokumentierer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nicht ausführen können, prüfen Sie, ob ein Verweis fehlt. Am häufigsten fehlt in diesem Fall der Verweis auf die Datei "</w:t>
      </w:r>
      <w:proofErr w:type="spellStart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Utility.mda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". Gehen Sie folgenderm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a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ßen vor, um nach diesem Verweis zu suchen: 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im Datenbankfenster unter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Objekte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Module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Hinweis: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Wenn Sie mit Access 2007 arbeiten, klicken Sie auf der Registerkarte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n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banktools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Visual Basic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, und fahren Sie dann mit Schritt 3 fort.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Wählen Sie ein beliebiges Modul aus und 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Entwurf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, oder fügen Sie ein neues Modul ein. Der Visual Basic-Editor wird gestartet.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im Menü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Extras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Verweise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Suchen Sie in der Liste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Verfügbare Verweise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nach einem Verweis, vor dessen Namen "FEHLT:" steht. Deaktivieren Sie das Kontrollkästchen.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br/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Hinweis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: Wenn Sie keinen Verweis auf "</w:t>
      </w:r>
      <w:proofErr w:type="spellStart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Utility.mda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" benötigen, fahren Sie fort mit Schritt 8.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Durchsuchen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in der Liste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Dateityp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Add-Ins (*.</w:t>
      </w:r>
      <w:proofErr w:type="spellStart"/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mda</w:t>
      </w:r>
      <w:proofErr w:type="spellEnd"/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)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Suchen Sie den Ordner, der "</w:t>
      </w:r>
      <w:proofErr w:type="spellStart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Utility.mda</w:t>
      </w:r>
      <w:proofErr w:type="spellEnd"/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" enthält, markieren Sie ihn, und 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Öffnen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 Standardmäßig befindet sich diese Datei im Ordner "C:\Programme\Microsoft Office\Office\1033".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OK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im Menü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Debuggen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de-DE" w:eastAsia="de-CH"/>
        </w:rPr>
        <w:t>Datenbankname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 xml:space="preserve"> kompilieren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62FD7" w:rsidRPr="00F62FD7" w:rsidRDefault="00F62FD7" w:rsidP="00F62FD7">
      <w:pPr>
        <w:numPr>
          <w:ilvl w:val="0"/>
          <w:numId w:val="2"/>
        </w:numPr>
        <w:spacing w:before="100" w:beforeAutospacing="1" w:after="100" w:afterAutospacing="1"/>
        <w:ind w:left="1320"/>
        <w:rPr>
          <w:rFonts w:ascii="Segoe UI" w:eastAsia="Times New Roman" w:hAnsi="Segoe UI" w:cs="Segoe UI"/>
          <w:sz w:val="24"/>
          <w:szCs w:val="24"/>
          <w:lang w:val="de-DE" w:eastAsia="de-CH"/>
        </w:rPr>
      </w:pP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Klicken Sie im Menü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Datei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 xml:space="preserve"> auf </w:t>
      </w:r>
      <w:r w:rsidRPr="00F62FD7">
        <w:rPr>
          <w:rFonts w:ascii="Segoe UI" w:eastAsia="Times New Roman" w:hAnsi="Segoe UI" w:cs="Segoe UI"/>
          <w:b/>
          <w:bCs/>
          <w:sz w:val="24"/>
          <w:szCs w:val="24"/>
          <w:lang w:val="de-DE" w:eastAsia="de-CH"/>
        </w:rPr>
        <w:t>Schließen und zurück zu Microsoft Access</w:t>
      </w:r>
      <w:r w:rsidRPr="00F62FD7">
        <w:rPr>
          <w:rFonts w:ascii="Segoe UI" w:eastAsia="Times New Roman" w:hAnsi="Segoe UI" w:cs="Segoe UI"/>
          <w:sz w:val="24"/>
          <w:szCs w:val="24"/>
          <w:lang w:val="de-DE" w:eastAsia="de-CH"/>
        </w:rPr>
        <w:t>.</w:t>
      </w:r>
    </w:p>
    <w:p w:rsidR="00F11E35" w:rsidRDefault="00F11E35"/>
    <w:sectPr w:rsidR="00F11E35" w:rsidSect="00F62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3AC"/>
    <w:multiLevelType w:val="multilevel"/>
    <w:tmpl w:val="1AC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D71EF"/>
    <w:multiLevelType w:val="multilevel"/>
    <w:tmpl w:val="6222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D7"/>
    <w:rsid w:val="00372B6E"/>
    <w:rsid w:val="00F11E35"/>
    <w:rsid w:val="00F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F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F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1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93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07030"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5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513187"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9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742291"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2014-01-18T10:43:00Z</cp:lastPrinted>
  <dcterms:created xsi:type="dcterms:W3CDTF">2014-01-18T10:41:00Z</dcterms:created>
  <dcterms:modified xsi:type="dcterms:W3CDTF">2014-01-18T10:46:00Z</dcterms:modified>
</cp:coreProperties>
</file>