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7E6706">
      <w:bookmarkStart w:id="0" w:name="R2B1"/>
      <w:r>
        <w:rPr>
          <w:rFonts w:ascii="Arial" w:eastAsia="Times New Roman" w:hAnsi="Arial" w:cs="Arial"/>
          <w:sz w:val="27"/>
          <w:szCs w:val="27"/>
          <w:u w:val="single"/>
        </w:rPr>
        <w:t>Ac</w:t>
      </w:r>
      <w:bookmarkStart w:id="1" w:name="_GoBack"/>
      <w:bookmarkEnd w:id="1"/>
      <w:r>
        <w:rPr>
          <w:rFonts w:ascii="Arial" w:eastAsia="Times New Roman" w:hAnsi="Arial" w:cs="Arial"/>
          <w:sz w:val="27"/>
          <w:szCs w:val="27"/>
          <w:u w:val="single"/>
        </w:rPr>
        <w:t xml:space="preserve">cess-Datenbanken mit der </w:t>
      </w:r>
      <w:proofErr w:type="spellStart"/>
      <w:r>
        <w:rPr>
          <w:rFonts w:ascii="Arial" w:eastAsia="Times New Roman" w:hAnsi="Arial" w:cs="Arial"/>
          <w:sz w:val="27"/>
          <w:szCs w:val="27"/>
          <w:u w:val="single"/>
        </w:rPr>
        <w:t>Runtime</w:t>
      </w:r>
      <w:proofErr w:type="spellEnd"/>
      <w:r>
        <w:rPr>
          <w:rFonts w:ascii="Arial" w:eastAsia="Times New Roman" w:hAnsi="Arial" w:cs="Arial"/>
          <w:sz w:val="27"/>
          <w:szCs w:val="27"/>
          <w:u w:val="single"/>
        </w:rPr>
        <w:t>-Umgebung verteilen, Teil 1</w:t>
      </w:r>
      <w:bookmarkEnd w:id="0"/>
      <w:r>
        <w:rPr>
          <w:rFonts w:ascii="Arial" w:eastAsia="Times New Roman" w:hAnsi="Arial" w:cs="Arial"/>
          <w:sz w:val="20"/>
          <w:szCs w:val="20"/>
        </w:rPr>
        <w:br/>
        <w:t>Versionen: Access 2010</w:t>
      </w:r>
      <w:r>
        <w:rPr>
          <w:rFonts w:ascii="Arial" w:eastAsia="Times New Roman" w:hAnsi="Arial" w:cs="Arial"/>
          <w:sz w:val="20"/>
          <w:szCs w:val="20"/>
        </w:rPr>
        <w:br/>
      </w:r>
      <w:r>
        <w:rPr>
          <w:rFonts w:ascii="Arial" w:eastAsia="Times New Roman" w:hAnsi="Arial" w:cs="Arial"/>
          <w:sz w:val="20"/>
          <w:szCs w:val="20"/>
        </w:rPr>
        <w:br/>
        <w:t xml:space="preserve">Für Access 2010 steht eine kostenlose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zum Download bereit, mit der Datenbanken auch ohne eine Installation von Access 2010 genutzt werden können. Die Zielgruppe für Ihre Datenbankanwendungen erweitert sich damit ohne Zusatzkosten auf jeden Anwender, der Windows einsetzt. Außerdem muss Access in einem Unternehmen nur noch für die Entwickler angeschafft werden; die übrigen Anwender können mit der kostenlosen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arbeiten. In diesem mehrteiligen Tipp zeigen wir Schritt für Schritt, was bei der Weitergabe von Datenbanken zu beachten ist und wie Sie zum Erstellen eines automatischen Setups vorgehen.</w:t>
      </w:r>
      <w:r>
        <w:rPr>
          <w:rFonts w:ascii="Arial" w:eastAsia="Times New Roman" w:hAnsi="Arial" w:cs="Arial"/>
          <w:sz w:val="20"/>
          <w:szCs w:val="20"/>
        </w:rPr>
        <w:br/>
      </w:r>
      <w:r>
        <w:rPr>
          <w:rFonts w:ascii="Arial" w:eastAsia="Times New Roman" w:hAnsi="Arial" w:cs="Arial"/>
          <w:sz w:val="20"/>
          <w:szCs w:val="20"/>
        </w:rPr>
        <w:br/>
        <w:t xml:space="preserve">Zunächst ein paar wichtige Grundlagen: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besteht einerseits aus Bibliotheken und einer für das Ausführen von Datenbanken zuständigen MSACCESS.EXE und andererseits aus einem speziellen Add-In, dem "Assistenten zum Packen von Lösungen" für die Entwickler, mit denen automatische Setups erstellt werden. Zum Assistenten zum Packen von Lösungen müssen Sie wissen, dass damit leider keine Frontend/Backend-Lösung mit getrennten Verzeichnissen für Front-und Backend unterstützt </w:t>
      </w:r>
      <w:proofErr w:type="gramStart"/>
      <w:r>
        <w:rPr>
          <w:rFonts w:ascii="Arial" w:eastAsia="Times New Roman" w:hAnsi="Arial" w:cs="Arial"/>
          <w:sz w:val="20"/>
          <w:szCs w:val="20"/>
        </w:rPr>
        <w:t>werden</w:t>
      </w:r>
      <w:proofErr w:type="gramEnd"/>
      <w:r>
        <w:rPr>
          <w:rFonts w:ascii="Arial" w:eastAsia="Times New Roman" w:hAnsi="Arial" w:cs="Arial"/>
          <w:sz w:val="20"/>
          <w:szCs w:val="20"/>
        </w:rPr>
        <w:t xml:space="preserve">. Eine solche Lösung lässt sich nur manuell oder mit einem eigenen Installationssystem (Wise, Setup Factory, </w:t>
      </w:r>
      <w:proofErr w:type="spellStart"/>
      <w:r>
        <w:rPr>
          <w:rFonts w:ascii="Arial" w:eastAsia="Times New Roman" w:hAnsi="Arial" w:cs="Arial"/>
          <w:sz w:val="20"/>
          <w:szCs w:val="20"/>
        </w:rPr>
        <w:t>Install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Shield</w:t>
      </w:r>
      <w:proofErr w:type="spellEnd"/>
      <w:r>
        <w:rPr>
          <w:rFonts w:ascii="Arial" w:eastAsia="Times New Roman" w:hAnsi="Arial" w:cs="Arial"/>
          <w:sz w:val="20"/>
          <w:szCs w:val="20"/>
        </w:rPr>
        <w:t xml:space="preserve">, INNO Setup, NSIS usw.) umsetzen. Ansonsten können Sie mit dem Assistenten zum Packen von Lösungen drei verschiedene Arten von Setups erstellen: Setups für Systeme, auf denen Access 2010 vorhanden ist, Setups für Systeme, auf denen kein Access vorhanden ist und bei denen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aus dem Internet nachgeladen werden soll und Setups mit integrierter und automatisch installierter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für Systeme ohne Access.</w:t>
      </w:r>
      <w:r>
        <w:rPr>
          <w:rFonts w:ascii="Arial" w:eastAsia="Times New Roman" w:hAnsi="Arial" w:cs="Arial"/>
          <w:sz w:val="20"/>
          <w:szCs w:val="20"/>
        </w:rPr>
        <w:br/>
      </w:r>
      <w:r>
        <w:rPr>
          <w:rFonts w:ascii="Arial" w:eastAsia="Times New Roman" w:hAnsi="Arial" w:cs="Arial"/>
          <w:sz w:val="20"/>
          <w:szCs w:val="20"/>
        </w:rPr>
        <w:br/>
        <w:t xml:space="preserve">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stellt alle Funktionen zur Verfügung, die für die Ausführung einer Access-Datenbank notwendig sind. Es fehlen aber sämtliche "Design"-Funktionen, die VBA-Entwicklungsumgebung sowie alle Einstellungsmöglichkeiten. Der Anwender kann also keine Änderungen an Objekten vornehmen, Einstellungen in den Access-Optionen vornehmen oder die Symbolleiste für den "Schnellzugriff" anpassen. Auch die Access-Hilfe, auf die oftmals zur Erläuterung der Basisfunktionen gesetzt wird, ist nicht Bestandteil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Sie müssen bei Bedarf eine eigene Hilfedatei mit Erläuterungen erstellen und einbinden. Außerdem werden weder Navigationsbereich noch </w:t>
      </w:r>
      <w:proofErr w:type="spellStart"/>
      <w:r>
        <w:rPr>
          <w:rFonts w:ascii="Arial" w:eastAsia="Times New Roman" w:hAnsi="Arial" w:cs="Arial"/>
          <w:sz w:val="20"/>
          <w:szCs w:val="20"/>
        </w:rPr>
        <w:t>Menüband</w:t>
      </w:r>
      <w:proofErr w:type="spellEnd"/>
      <w:r>
        <w:rPr>
          <w:rFonts w:ascii="Arial" w:eastAsia="Times New Roman" w:hAnsi="Arial" w:cs="Arial"/>
          <w:sz w:val="20"/>
          <w:szCs w:val="20"/>
        </w:rPr>
        <w:t xml:space="preserve"> angezeigt. Sie müssen also die komplette Steuerung Ihrer Datenbank-Anwendung über "Menü"-Formulare oder eine eigene Benutzeroberfläche abwickeln, die dem Anwender den Aufruf von Formularen, Berichten, Funktionen etc. erlauben! Außerdem sind auf dem Register "Datei" nur die Funktionen </w:t>
      </w:r>
      <w:r>
        <w:rPr>
          <w:rFonts w:ascii="Arial" w:eastAsia="Times New Roman" w:hAnsi="Arial" w:cs="Arial"/>
          <w:i/>
          <w:iCs/>
          <w:color w:val="C81414"/>
          <w:sz w:val="20"/>
          <w:szCs w:val="20"/>
        </w:rPr>
        <w:t>Zuletzt verwendete Dokumente öffnen</w:t>
      </w:r>
      <w:r>
        <w:rPr>
          <w:rFonts w:ascii="Arial" w:eastAsia="Times New Roman" w:hAnsi="Arial" w:cs="Arial"/>
          <w:sz w:val="20"/>
          <w:szCs w:val="20"/>
        </w:rPr>
        <w:t xml:space="preserve">, </w:t>
      </w:r>
      <w:r>
        <w:rPr>
          <w:rFonts w:ascii="Arial" w:eastAsia="Times New Roman" w:hAnsi="Arial" w:cs="Arial"/>
          <w:i/>
          <w:iCs/>
          <w:color w:val="C81414"/>
          <w:sz w:val="20"/>
          <w:szCs w:val="20"/>
        </w:rPr>
        <w:t>Datenbank Schließen</w:t>
      </w:r>
      <w:r>
        <w:rPr>
          <w:rFonts w:ascii="Arial" w:eastAsia="Times New Roman" w:hAnsi="Arial" w:cs="Arial"/>
          <w:sz w:val="20"/>
          <w:szCs w:val="20"/>
        </w:rPr>
        <w:t xml:space="preserve"> und </w:t>
      </w:r>
      <w:r>
        <w:rPr>
          <w:rFonts w:ascii="Arial" w:eastAsia="Times New Roman" w:hAnsi="Arial" w:cs="Arial"/>
          <w:i/>
          <w:iCs/>
          <w:color w:val="C81414"/>
          <w:sz w:val="20"/>
          <w:szCs w:val="20"/>
        </w:rPr>
        <w:t>Drucken</w:t>
      </w:r>
      <w:r>
        <w:rPr>
          <w:rFonts w:ascii="Arial" w:eastAsia="Times New Roman" w:hAnsi="Arial" w:cs="Arial"/>
          <w:sz w:val="20"/>
          <w:szCs w:val="20"/>
        </w:rPr>
        <w:t xml:space="preserve"> verfügbar. Schließlich stehen keine Kontextmenüs zur Verfügung, so dass diese Funktionen ggf. über Schaltflächen bereitgestellt werden müssen. Darüber hinaus führt die Ausführung von Makros oder VBA-Routinen, die Änderungen an der Benutzeroberfläche durchführen, in der Regel zu einem Laufzeitfehler und dem Abbruch des Ladevorgangs. Sie müssen Ihre Datenbankanwendung also so aufbauen, dass sie ohne solche Makros und VBA-Routinen auskommt. Welche Funktionen im Einzelnen gesperrt sind, ist leider nicht offiziell dokumentiert, so dass Sie hier nur mit eigenen Experimenten weiterkommen.</w:t>
      </w:r>
      <w:r>
        <w:rPr>
          <w:rFonts w:ascii="Arial" w:eastAsia="Times New Roman" w:hAnsi="Arial" w:cs="Arial"/>
          <w:sz w:val="20"/>
          <w:szCs w:val="20"/>
        </w:rPr>
        <w:br/>
      </w:r>
      <w:r>
        <w:rPr>
          <w:rFonts w:ascii="Arial" w:eastAsia="Times New Roman" w:hAnsi="Arial" w:cs="Arial"/>
          <w:sz w:val="20"/>
          <w:szCs w:val="20"/>
        </w:rPr>
        <w:br/>
        <w:t xml:space="preserve">Die Ausgangsbasis ist in der Regel eine ACCDB-Datenbank, deren Erweiterung einfach in "ACCDR" umbenannt wird. Das erledigt der Assistent zum Packen von Lösungen bzw. das damit erstellte Setup automatisch. Die Umbenennung kann aber auch zu Testzwecken manuell erfolgen, um das Ergebnis beispielsweise mit einer parallel zu Access installierten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zu testen. Leider kann Access keine ACCDR-Datenbanken direkt öffnen, die Datenbank muss dann nach Bedarf zwischen ACCDB und ACCDR umbenannt werden.</w:t>
      </w:r>
      <w:r>
        <w:rPr>
          <w:rFonts w:ascii="Arial" w:eastAsia="Times New Roman" w:hAnsi="Arial" w:cs="Arial"/>
          <w:sz w:val="20"/>
          <w:szCs w:val="20"/>
        </w:rPr>
        <w:br/>
      </w:r>
      <w:r>
        <w:rPr>
          <w:rFonts w:ascii="Arial" w:eastAsia="Times New Roman" w:hAnsi="Arial" w:cs="Arial"/>
          <w:sz w:val="20"/>
          <w:szCs w:val="20"/>
        </w:rPr>
        <w:br/>
        <w:t xml:space="preserve">Eine vorhandene Datenbank ohne Änderungen als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-Datenbank installieren zu können, ist praktisch ausgeschlossen, weil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zu viele Beschränkungen aufweist. Vor allem der Aufbau einer eigenen Benutzeroberfläche ist mit erheblichem Aufwand verbunden. Hilfreich ist in diesem Zusammenhang das White Paper "Basics </w:t>
      </w:r>
      <w:proofErr w:type="spellStart"/>
      <w:r>
        <w:rPr>
          <w:rFonts w:ascii="Arial" w:eastAsia="Times New Roman" w:hAnsi="Arial" w:cs="Arial"/>
          <w:sz w:val="20"/>
          <w:szCs w:val="20"/>
        </w:rPr>
        <w:t>for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Building</w:t>
      </w:r>
      <w:proofErr w:type="spellEnd"/>
      <w:r>
        <w:rPr>
          <w:rFonts w:ascii="Arial" w:eastAsia="Times New Roman" w:hAnsi="Arial" w:cs="Arial"/>
          <w:sz w:val="20"/>
          <w:szCs w:val="20"/>
        </w:rPr>
        <w:t xml:space="preserve"> Access 2007 </w:t>
      </w:r>
      <w:proofErr w:type="spellStart"/>
      <w:r>
        <w:rPr>
          <w:rFonts w:ascii="Arial" w:eastAsia="Times New Roman" w:hAnsi="Arial" w:cs="Arial"/>
          <w:sz w:val="20"/>
          <w:szCs w:val="20"/>
        </w:rPr>
        <w:t>Runtime-Based</w:t>
      </w:r>
      <w:proofErr w:type="spellEnd"/>
      <w:r>
        <w:rPr>
          <w:rFonts w:ascii="Arial" w:eastAsia="Times New Roman" w:hAnsi="Arial" w:cs="Arial"/>
          <w:sz w:val="20"/>
          <w:szCs w:val="20"/>
        </w:rPr>
        <w:t xml:space="preserve"> Solutions" der MSDN-Spezialisten, das auch für Access 2010 gültig ist und das Sie unter der folgenden Adresse abrufen können:</w:t>
      </w:r>
      <w:r>
        <w:rPr>
          <w:rFonts w:ascii="Arial" w:eastAsia="Times New Roman" w:hAnsi="Arial" w:cs="Arial"/>
          <w:sz w:val="20"/>
          <w:szCs w:val="20"/>
        </w:rPr>
        <w:br/>
      </w:r>
      <w:r>
        <w:rPr>
          <w:rFonts w:ascii="Arial" w:eastAsia="Times New Roman" w:hAnsi="Arial" w:cs="Arial"/>
          <w:sz w:val="20"/>
          <w:szCs w:val="20"/>
        </w:rPr>
        <w:br/>
      </w:r>
      <w:hyperlink r:id="rId6" w:history="1">
        <w:r>
          <w:rPr>
            <w:rStyle w:val="Hyperlink"/>
            <w:rFonts w:ascii="Arial" w:eastAsia="Times New Roman" w:hAnsi="Arial" w:cs="Arial"/>
            <w:b/>
            <w:bCs/>
            <w:sz w:val="20"/>
            <w:szCs w:val="20"/>
          </w:rPr>
          <w:t>http://msdn2.microsoft.com/en-us/library/cc136539.aspx</w:t>
        </w:r>
      </w:hyperlink>
      <w:r>
        <w:rPr>
          <w:rFonts w:ascii="Arial" w:eastAsia="Times New Roman" w:hAnsi="Arial" w:cs="Arial"/>
          <w:sz w:val="20"/>
          <w:szCs w:val="20"/>
        </w:rPr>
        <w:br/>
      </w:r>
      <w:r>
        <w:rPr>
          <w:rFonts w:ascii="Arial" w:eastAsia="Times New Roman" w:hAnsi="Arial" w:cs="Arial"/>
          <w:sz w:val="20"/>
          <w:szCs w:val="20"/>
        </w:rPr>
        <w:br/>
        <w:t>Ein weiteres interessantes White Paper aus der MSDN Library ist "</w:t>
      </w:r>
      <w:proofErr w:type="spellStart"/>
      <w:r>
        <w:rPr>
          <w:rFonts w:ascii="Arial" w:eastAsia="Times New Roman" w:hAnsi="Arial" w:cs="Arial"/>
          <w:sz w:val="20"/>
          <w:szCs w:val="20"/>
        </w:rPr>
        <w:t>Deploying</w:t>
      </w:r>
      <w:proofErr w:type="spellEnd"/>
      <w:r>
        <w:rPr>
          <w:rFonts w:ascii="Arial" w:eastAsia="Times New Roman" w:hAnsi="Arial" w:cs="Arial"/>
          <w:sz w:val="20"/>
          <w:szCs w:val="20"/>
        </w:rPr>
        <w:t xml:space="preserve"> Access 2007 </w:t>
      </w:r>
      <w:proofErr w:type="spellStart"/>
      <w:r>
        <w:rPr>
          <w:rFonts w:ascii="Arial" w:eastAsia="Times New Roman" w:hAnsi="Arial" w:cs="Arial"/>
          <w:sz w:val="20"/>
          <w:szCs w:val="20"/>
        </w:rPr>
        <w:t>Runtime-Based</w:t>
      </w:r>
      <w:proofErr w:type="spellEnd"/>
      <w:r>
        <w:rPr>
          <w:rFonts w:ascii="Arial" w:eastAsia="Times New Roman" w:hAnsi="Arial" w:cs="Arial"/>
          <w:sz w:val="20"/>
          <w:szCs w:val="20"/>
        </w:rPr>
        <w:t xml:space="preserve"> Solutions", das ebenfalls Access 2010 betrifft:</w:t>
      </w:r>
      <w:r>
        <w:rPr>
          <w:rFonts w:ascii="Arial" w:eastAsia="Times New Roman" w:hAnsi="Arial" w:cs="Arial"/>
          <w:sz w:val="20"/>
          <w:szCs w:val="20"/>
        </w:rPr>
        <w:br/>
      </w:r>
      <w:r>
        <w:rPr>
          <w:rFonts w:ascii="Arial" w:eastAsia="Times New Roman" w:hAnsi="Arial" w:cs="Arial"/>
          <w:sz w:val="20"/>
          <w:szCs w:val="20"/>
        </w:rPr>
        <w:lastRenderedPageBreak/>
        <w:br/>
      </w:r>
      <w:hyperlink r:id="rId7" w:history="1">
        <w:r>
          <w:rPr>
            <w:rStyle w:val="Hyperlink"/>
            <w:rFonts w:ascii="Arial" w:eastAsia="Times New Roman" w:hAnsi="Arial" w:cs="Arial"/>
            <w:b/>
            <w:bCs/>
            <w:sz w:val="20"/>
            <w:szCs w:val="20"/>
          </w:rPr>
          <w:t>http://msdn.microsoft.com/en-us/library/bb501030.aspx</w:t>
        </w:r>
      </w:hyperlink>
      <w:r>
        <w:rPr>
          <w:rFonts w:ascii="Arial" w:eastAsia="Times New Roman" w:hAnsi="Arial" w:cs="Arial"/>
          <w:sz w:val="20"/>
          <w:szCs w:val="20"/>
        </w:rPr>
        <w:br/>
      </w:r>
      <w:r>
        <w:rPr>
          <w:rFonts w:ascii="Arial" w:eastAsia="Times New Roman" w:hAnsi="Arial" w:cs="Arial"/>
          <w:sz w:val="20"/>
          <w:szCs w:val="20"/>
        </w:rPr>
        <w:br/>
        <w:t>Schließlich gibt es zu diesem Thema noch eine Abhandlung in deutscher Sprache:</w:t>
      </w:r>
      <w:r>
        <w:rPr>
          <w:rFonts w:ascii="Arial" w:eastAsia="Times New Roman" w:hAnsi="Arial" w:cs="Arial"/>
          <w:sz w:val="20"/>
          <w:szCs w:val="20"/>
        </w:rPr>
        <w:br/>
      </w:r>
      <w:r>
        <w:rPr>
          <w:rFonts w:ascii="Arial" w:eastAsia="Times New Roman" w:hAnsi="Arial" w:cs="Arial"/>
          <w:sz w:val="20"/>
          <w:szCs w:val="20"/>
        </w:rPr>
        <w:br/>
      </w:r>
      <w:hyperlink r:id="rId8" w:history="1">
        <w:r>
          <w:rPr>
            <w:rStyle w:val="Hyperlink"/>
            <w:rFonts w:ascii="Arial" w:eastAsia="Times New Roman" w:hAnsi="Arial" w:cs="Arial"/>
            <w:b/>
            <w:bCs/>
            <w:sz w:val="20"/>
            <w:szCs w:val="20"/>
          </w:rPr>
          <w:t>White Paper: Bereitstellen einer Access 2007-Anwendung</w:t>
        </w:r>
      </w:hyperlink>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Soviel</w:t>
      </w:r>
      <w:proofErr w:type="spellEnd"/>
      <w:r>
        <w:rPr>
          <w:rFonts w:ascii="Arial" w:eastAsia="Times New Roman" w:hAnsi="Arial" w:cs="Arial"/>
          <w:sz w:val="20"/>
          <w:szCs w:val="20"/>
        </w:rPr>
        <w:t xml:space="preserve"> zu einigen wichtigen Grundlagen. Im zweiten Teil geht es nächste Woche um die Installation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auf dem Entwickler-Rechner.</w:t>
      </w:r>
      <w:r>
        <w:rPr>
          <w:rFonts w:ascii="Arial" w:eastAsia="Times New Roman" w:hAnsi="Arial" w:cs="Arial"/>
          <w:sz w:val="20"/>
          <w:szCs w:val="20"/>
        </w:rPr>
        <w:br/>
      </w:r>
    </w:p>
    <w:p w:rsidR="003A0972" w:rsidRDefault="003A0972"/>
    <w:p w:rsidR="003A0972" w:rsidRDefault="003A0972" w:rsidP="003A0972">
      <w:pPr>
        <w:spacing w:after="240"/>
        <w:rPr>
          <w:rFonts w:ascii="Arial" w:eastAsia="Times New Roman" w:hAnsi="Arial" w:cs="Arial"/>
          <w:sz w:val="20"/>
          <w:szCs w:val="20"/>
        </w:rPr>
      </w:pPr>
      <w:r>
        <w:rPr>
          <w:rFonts w:ascii="Arial" w:eastAsia="Times New Roman" w:hAnsi="Arial" w:cs="Arial"/>
          <w:sz w:val="27"/>
          <w:szCs w:val="27"/>
          <w:u w:val="single"/>
        </w:rPr>
        <w:t xml:space="preserve">Datenbanken mit </w:t>
      </w:r>
      <w:proofErr w:type="spellStart"/>
      <w:r>
        <w:rPr>
          <w:rFonts w:ascii="Arial" w:eastAsia="Times New Roman" w:hAnsi="Arial" w:cs="Arial"/>
          <w:sz w:val="27"/>
          <w:szCs w:val="27"/>
          <w:u w:val="single"/>
        </w:rPr>
        <w:t>Runtime</w:t>
      </w:r>
      <w:proofErr w:type="spellEnd"/>
      <w:r>
        <w:rPr>
          <w:rFonts w:ascii="Arial" w:eastAsia="Times New Roman" w:hAnsi="Arial" w:cs="Arial"/>
          <w:sz w:val="27"/>
          <w:szCs w:val="27"/>
          <w:u w:val="single"/>
        </w:rPr>
        <w:t>-Umgebung verteilen, Teil 2</w:t>
      </w:r>
      <w:r>
        <w:rPr>
          <w:rFonts w:ascii="Arial" w:eastAsia="Times New Roman" w:hAnsi="Arial" w:cs="Arial"/>
          <w:sz w:val="20"/>
          <w:szCs w:val="20"/>
        </w:rPr>
        <w:br/>
        <w:t>Versionen: Access 2010</w:t>
      </w:r>
      <w:r>
        <w:rPr>
          <w:rFonts w:ascii="Arial" w:eastAsia="Times New Roman" w:hAnsi="Arial" w:cs="Arial"/>
          <w:sz w:val="20"/>
          <w:szCs w:val="20"/>
        </w:rPr>
        <w:br/>
      </w:r>
      <w:r>
        <w:rPr>
          <w:rFonts w:ascii="Arial" w:eastAsia="Times New Roman" w:hAnsi="Arial" w:cs="Arial"/>
          <w:sz w:val="20"/>
          <w:szCs w:val="20"/>
        </w:rPr>
        <w:br/>
        <w:t xml:space="preserve">Für Access 2010 bietet Microsoft eine kostenlose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an, mit deren Hilfe Datenbanken auch ohne eine Vollversion von Access 2010 genutzt werden können. Die Zielgruppe für Ihre Datenbankanwendungen erweitert sich damit ohne Zusatzkosten auf jeden Anwender, der Windows einsetzt. Außerdem muss Access in einem Unternehmen nur noch für die Entwickler angeschafft werden, die übrigen Anwender können mit der kostenlosen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arbeiten. In unserem mehrteiligen Tipp der Woche zeigen wir Schritt für Schritt, was bei der Weitergabe von Datenbanken zu beachten ist und wie Sie zum Erstellen eines automatischen Setups vorgehen.</w:t>
      </w:r>
      <w:r>
        <w:rPr>
          <w:rFonts w:ascii="Arial" w:eastAsia="Times New Roman" w:hAnsi="Arial" w:cs="Arial"/>
          <w:sz w:val="20"/>
          <w:szCs w:val="20"/>
        </w:rPr>
        <w:br/>
      </w:r>
      <w:r>
        <w:rPr>
          <w:rFonts w:ascii="Arial" w:eastAsia="Times New Roman" w:hAnsi="Arial" w:cs="Arial"/>
          <w:sz w:val="20"/>
          <w:szCs w:val="20"/>
        </w:rPr>
        <w:br/>
        <w:t xml:space="preserve">Im ersten Teil waren wir auf einige wichtige Grundlagen eingegangen. Auf dieser Basis geht es nun um die Installation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auf dem Entwickler-Rechner und den Einsatz des Verpackungs-Assistenten.</w:t>
      </w:r>
      <w:r>
        <w:rPr>
          <w:rFonts w:ascii="Arial" w:eastAsia="Times New Roman" w:hAnsi="Arial" w:cs="Arial"/>
          <w:sz w:val="20"/>
          <w:szCs w:val="20"/>
        </w:rPr>
        <w:br/>
      </w:r>
      <w:r>
        <w:rPr>
          <w:rFonts w:ascii="Arial" w:eastAsia="Times New Roman" w:hAnsi="Arial" w:cs="Arial"/>
          <w:sz w:val="20"/>
          <w:szCs w:val="20"/>
        </w:rPr>
        <w:br/>
        <w:t xml:space="preserve">Sie finden das Setup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für Access 2010 in zwei Versionen (32-Bit und 64-Bit) unter der folgenden Adresse:</w:t>
      </w:r>
    </w:p>
    <w:tbl>
      <w:tblPr>
        <w:tblW w:w="0" w:type="auto"/>
        <w:tblCellSpacing w:w="0" w:type="dxa"/>
        <w:tblCellMar>
          <w:left w:w="0" w:type="dxa"/>
          <w:right w:w="0" w:type="dxa"/>
        </w:tblCellMar>
        <w:tblLook w:val="04A0" w:firstRow="1" w:lastRow="0" w:firstColumn="1" w:lastColumn="0" w:noHBand="0" w:noVBand="1"/>
      </w:tblPr>
      <w:tblGrid>
        <w:gridCol w:w="240"/>
        <w:gridCol w:w="3079"/>
      </w:tblGrid>
      <w:tr w:rsidR="003A0972" w:rsidTr="003A0972">
        <w:trPr>
          <w:tblCellSpacing w:w="0" w:type="dxa"/>
        </w:trPr>
        <w:tc>
          <w:tcPr>
            <w:tcW w:w="0" w:type="auto"/>
            <w:vAlign w:val="center"/>
            <w:hideMark/>
          </w:tcPr>
          <w:p w:rsidR="003A0972" w:rsidRDefault="003A0972">
            <w:pPr>
              <w:rPr>
                <w:rFonts w:eastAsia="Times New Roman"/>
                <w:color w:val="000000"/>
                <w:sz w:val="24"/>
                <w:szCs w:val="24"/>
              </w:rPr>
            </w:pPr>
            <w:r>
              <w:rPr>
                <w:rFonts w:eastAsia="Times New Roman"/>
                <w:noProof/>
                <w:lang w:eastAsia="de-CH"/>
              </w:rPr>
              <w:drawing>
                <wp:inline distT="0" distB="0" distL="0" distR="0">
                  <wp:extent cx="151765" cy="151765"/>
                  <wp:effectExtent l="0" t="0" r="635" b="635"/>
                  <wp:docPr id="1" name="Grafik 1"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ools.de/art/weekly/icon.downlo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0" w:type="auto"/>
            <w:vAlign w:val="center"/>
            <w:hideMark/>
          </w:tcPr>
          <w:p w:rsidR="003A0972" w:rsidRDefault="003A0972">
            <w:pPr>
              <w:rPr>
                <w:rFonts w:eastAsia="Times New Roman"/>
                <w:color w:val="000000"/>
                <w:sz w:val="24"/>
                <w:szCs w:val="24"/>
              </w:rPr>
            </w:pPr>
            <w:r>
              <w:rPr>
                <w:rFonts w:ascii="Arial" w:eastAsia="Times New Roman" w:hAnsi="Arial" w:cs="Arial"/>
                <w:b/>
                <w:bCs/>
                <w:sz w:val="20"/>
                <w:szCs w:val="20"/>
              </w:rPr>
              <w:t> </w:t>
            </w:r>
            <w:hyperlink r:id="rId10" w:history="1">
              <w:r>
                <w:rPr>
                  <w:rStyle w:val="Hyperlink"/>
                  <w:rFonts w:ascii="Arial" w:eastAsia="Times New Roman" w:hAnsi="Arial" w:cs="Arial"/>
                  <w:b/>
                  <w:bCs/>
                  <w:sz w:val="20"/>
                  <w:szCs w:val="20"/>
                </w:rPr>
                <w:t>Microsoft Access 2010-Runtime</w:t>
              </w:r>
            </w:hyperlink>
          </w:p>
        </w:tc>
      </w:tr>
    </w:tbl>
    <w:p w:rsidR="003A0972" w:rsidRDefault="003A0972">
      <w:r>
        <w:rPr>
          <w:rFonts w:ascii="Arial" w:eastAsia="Times New Roman" w:hAnsi="Arial" w:cs="Arial"/>
          <w:sz w:val="20"/>
          <w:szCs w:val="20"/>
        </w:rPr>
        <w:br/>
        <w:t>Installieren Sie ACCESSRUNTIME.EXE für den Einsatz mit Datenbanken, die Sie mit Access 2010/32 Bit erstellt haben bzw. in einer 32 Bit-Umgebung (Windows 7, 2003, XP) einsetzen möchten und ACCESSRUNTIME_X64.EXE für den Einsatz mit Datenbanken, die Sie mit Access 2010/64 Bit erstellt haben bzw. in einer 64 Bit-Umgebung (Windows 7, 2008, Vista) einsetzen möchten. Starten Sie das Setup nach dem Download per Doppelklick und folgen Sie Anweisungen des Installationsprogramms.</w:t>
      </w:r>
      <w:r>
        <w:rPr>
          <w:rFonts w:ascii="Arial" w:eastAsia="Times New Roman" w:hAnsi="Arial" w:cs="Arial"/>
          <w:sz w:val="20"/>
          <w:szCs w:val="20"/>
        </w:rPr>
        <w:br/>
      </w:r>
      <w:r>
        <w:rPr>
          <w:rFonts w:ascii="Arial" w:eastAsia="Times New Roman" w:hAnsi="Arial" w:cs="Arial"/>
          <w:sz w:val="20"/>
          <w:szCs w:val="20"/>
        </w:rPr>
        <w:br/>
        <w:t xml:space="preserve">Wenn die Entwicklung einer Datenbank abgeschlossen ist und Sie sie ausgiebig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-Modus getestet haben, kann es an das Verpacken und Verteilen gehen. Dazu dient </w:t>
      </w:r>
      <w:proofErr w:type="gramStart"/>
      <w:r>
        <w:rPr>
          <w:rFonts w:ascii="Arial" w:eastAsia="Times New Roman" w:hAnsi="Arial" w:cs="Arial"/>
          <w:sz w:val="20"/>
          <w:szCs w:val="20"/>
        </w:rPr>
        <w:t>der</w:t>
      </w:r>
      <w:proofErr w:type="gramEnd"/>
      <w:r>
        <w:rPr>
          <w:rFonts w:ascii="Arial" w:eastAsia="Times New Roman" w:hAnsi="Arial" w:cs="Arial"/>
          <w:sz w:val="20"/>
          <w:szCs w:val="20"/>
        </w:rPr>
        <w:t xml:space="preserve"> Assistenten zum Packen von Lösungen, der die Datenbank,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und weitere eventuell benötigte Zusatzdateien in einem Verzeichnis zusammenführt und ein Installer-Script sowie eine SETUP.EXE erstellt. Das Package-Verzeichnis können Sie dann beispielsweise auf eine CD/DVD brennen oder in einem ZIP-Archiv verpacken verteilen. Das Package-Verzeichnis können Sie wahlweise zentral anlegen und hier alle Setup-Projekte nach Namen der Datenbank getrennt sammeln oder im Verzeichnis jeder verteilten Datenbank separat anlegen. Der Pfad kann jeweils im Assistenten zum Packen von Lösungen im Script individuell angegeben werden, so dass beide Wege offen stehen. Das Ergebnis des Assistenten zum Packen von Lösungen ist wie bereits erwähnt ein Verzeichnis mit SETUP.EXE und einer AUTORUN.INF für den </w:t>
      </w:r>
      <w:proofErr w:type="spellStart"/>
      <w:r>
        <w:rPr>
          <w:rFonts w:ascii="Arial" w:eastAsia="Times New Roman" w:hAnsi="Arial" w:cs="Arial"/>
          <w:sz w:val="20"/>
          <w:szCs w:val="20"/>
        </w:rPr>
        <w:t>AutoStart</w:t>
      </w:r>
      <w:proofErr w:type="spellEnd"/>
      <w:r>
        <w:rPr>
          <w:rFonts w:ascii="Arial" w:eastAsia="Times New Roman" w:hAnsi="Arial" w:cs="Arial"/>
          <w:sz w:val="20"/>
          <w:szCs w:val="20"/>
        </w:rPr>
        <w:t xml:space="preserve"> von CD/DVD sowie einem Unterverzeichnis FILES, in dem weitere benötigte Dateien sowie ggf. das Setup für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ihren Platz finden.</w:t>
      </w:r>
      <w:r>
        <w:rPr>
          <w:rFonts w:ascii="Arial" w:eastAsia="Times New Roman" w:hAnsi="Arial" w:cs="Arial"/>
          <w:sz w:val="20"/>
          <w:szCs w:val="20"/>
        </w:rPr>
        <w:br/>
      </w:r>
      <w:r>
        <w:rPr>
          <w:rFonts w:ascii="Arial" w:eastAsia="Times New Roman" w:hAnsi="Arial" w:cs="Arial"/>
          <w:sz w:val="20"/>
          <w:szCs w:val="20"/>
        </w:rPr>
        <w:br/>
        <w:t xml:space="preserve">Um zu diesem Ergebnis zu gelangen, starten Sie den Assistenten indem Sie auf das Register "Datei" wechseln, auf </w:t>
      </w:r>
      <w:r>
        <w:rPr>
          <w:rFonts w:ascii="Arial" w:eastAsia="Times New Roman" w:hAnsi="Arial" w:cs="Arial"/>
          <w:i/>
          <w:iCs/>
          <w:color w:val="C81414"/>
          <w:sz w:val="20"/>
          <w:szCs w:val="20"/>
        </w:rPr>
        <w:t>Speichern und Veröffentlichen</w:t>
      </w:r>
      <w:r>
        <w:rPr>
          <w:rFonts w:ascii="Arial" w:eastAsia="Times New Roman" w:hAnsi="Arial" w:cs="Arial"/>
          <w:sz w:val="20"/>
          <w:szCs w:val="20"/>
        </w:rPr>
        <w:t xml:space="preserve"> und dann rechts im Bereich "Packen und Verteilen" auf </w:t>
      </w:r>
      <w:r>
        <w:rPr>
          <w:rFonts w:ascii="Arial" w:eastAsia="Times New Roman" w:hAnsi="Arial" w:cs="Arial"/>
          <w:i/>
          <w:iCs/>
          <w:color w:val="C81414"/>
          <w:sz w:val="20"/>
          <w:szCs w:val="20"/>
        </w:rPr>
        <w:t>Lösung packen</w:t>
      </w:r>
      <w:r>
        <w:rPr>
          <w:rFonts w:ascii="Arial" w:eastAsia="Times New Roman" w:hAnsi="Arial" w:cs="Arial"/>
          <w:sz w:val="20"/>
          <w:szCs w:val="20"/>
        </w:rPr>
        <w:t xml:space="preserve"> klicken. Die Datenbank, die Sie mit dem Assistenten verpacken möchten, darf nicht geöffnet sein!</w:t>
      </w:r>
      <w:r>
        <w:rPr>
          <w:rFonts w:ascii="Arial" w:eastAsia="Times New Roman" w:hAnsi="Arial" w:cs="Arial"/>
          <w:sz w:val="20"/>
          <w:szCs w:val="20"/>
        </w:rPr>
        <w:br/>
      </w:r>
      <w:r>
        <w:rPr>
          <w:rFonts w:ascii="Arial" w:eastAsia="Times New Roman" w:hAnsi="Arial" w:cs="Arial"/>
          <w:sz w:val="20"/>
          <w:szCs w:val="20"/>
        </w:rPr>
        <w:br/>
        <w:t xml:space="preserve">Nach dem Klick auf </w:t>
      </w:r>
      <w:r>
        <w:rPr>
          <w:rFonts w:ascii="Arial" w:eastAsia="Times New Roman" w:hAnsi="Arial" w:cs="Arial"/>
          <w:i/>
          <w:iCs/>
          <w:color w:val="C81414"/>
          <w:sz w:val="20"/>
          <w:szCs w:val="20"/>
        </w:rPr>
        <w:t>Lösung packen</w:t>
      </w:r>
      <w:r>
        <w:rPr>
          <w:rFonts w:ascii="Arial" w:eastAsia="Times New Roman" w:hAnsi="Arial" w:cs="Arial"/>
          <w:sz w:val="20"/>
          <w:szCs w:val="20"/>
        </w:rPr>
        <w:t xml:space="preserve"> wird ein Assistent gestartet, der Sie durch die weiteren Schritte des Verpackens führt. Felder bzw. Informationen, die zwingend anzugeben sind, erkennen Sie jeweils an einem roten Sternchen hinter dem Feld. Erst wenn alle Sternchen verschwunden sind, werden die Schaltflächen </w:t>
      </w:r>
      <w:r>
        <w:rPr>
          <w:rFonts w:ascii="Arial" w:eastAsia="Times New Roman" w:hAnsi="Arial" w:cs="Arial"/>
          <w:i/>
          <w:iCs/>
          <w:color w:val="C81414"/>
          <w:sz w:val="20"/>
          <w:szCs w:val="20"/>
        </w:rPr>
        <w:t>Weiter</w:t>
      </w:r>
      <w:r>
        <w:rPr>
          <w:rFonts w:ascii="Arial" w:eastAsia="Times New Roman" w:hAnsi="Arial" w:cs="Arial"/>
          <w:sz w:val="20"/>
          <w:szCs w:val="20"/>
        </w:rPr>
        <w:t xml:space="preserve"> der aktuellen bzw. </w:t>
      </w:r>
      <w:r>
        <w:rPr>
          <w:rFonts w:ascii="Arial" w:eastAsia="Times New Roman" w:hAnsi="Arial" w:cs="Arial"/>
          <w:i/>
          <w:iCs/>
          <w:color w:val="C81414"/>
          <w:sz w:val="20"/>
          <w:szCs w:val="20"/>
        </w:rPr>
        <w:t>Ok</w:t>
      </w:r>
      <w:r>
        <w:rPr>
          <w:rFonts w:ascii="Arial" w:eastAsia="Times New Roman" w:hAnsi="Arial" w:cs="Arial"/>
          <w:sz w:val="20"/>
          <w:szCs w:val="20"/>
        </w:rPr>
        <w:t xml:space="preserve"> auf der letzten Seite aktiviert. Auf Systemen mit Auflösungen von 1.024*768 und kleiner wird der Assistent eventuell nicht in voller Breite angezeigt; </w:t>
      </w:r>
      <w:r>
        <w:rPr>
          <w:rFonts w:ascii="Arial" w:eastAsia="Times New Roman" w:hAnsi="Arial" w:cs="Arial"/>
          <w:sz w:val="20"/>
          <w:szCs w:val="20"/>
        </w:rPr>
        <w:lastRenderedPageBreak/>
        <w:t>Sie müssen ggf. mit dem horizontalen Rollbalken arbeiten, um alle Felder und Schaltflächen zu sehen.</w:t>
      </w:r>
      <w:r>
        <w:rPr>
          <w:rFonts w:ascii="Arial" w:eastAsia="Times New Roman" w:hAnsi="Arial" w:cs="Arial"/>
          <w:sz w:val="20"/>
          <w:szCs w:val="20"/>
        </w:rPr>
        <w:br/>
      </w:r>
      <w:r>
        <w:rPr>
          <w:rFonts w:ascii="Arial" w:eastAsia="Times New Roman" w:hAnsi="Arial" w:cs="Arial"/>
          <w:sz w:val="20"/>
          <w:szCs w:val="20"/>
        </w:rPr>
        <w:br/>
      </w:r>
      <w:proofErr w:type="spellStart"/>
      <w:r>
        <w:rPr>
          <w:rFonts w:ascii="Arial" w:eastAsia="Times New Roman" w:hAnsi="Arial" w:cs="Arial"/>
          <w:sz w:val="20"/>
          <w:szCs w:val="20"/>
        </w:rPr>
        <w:t>Installationsscripts</w:t>
      </w:r>
      <w:proofErr w:type="spellEnd"/>
      <w:r>
        <w:rPr>
          <w:rFonts w:ascii="Arial" w:eastAsia="Times New Roman" w:hAnsi="Arial" w:cs="Arial"/>
          <w:sz w:val="20"/>
          <w:szCs w:val="20"/>
        </w:rPr>
        <w:t xml:space="preserve">, die Sie mit dem Assistenten zum Packen von Lösungen erstellen, können jederzeit über die Schaltfläche </w:t>
      </w:r>
      <w:r>
        <w:rPr>
          <w:rFonts w:ascii="Arial" w:eastAsia="Times New Roman" w:hAnsi="Arial" w:cs="Arial"/>
          <w:i/>
          <w:iCs/>
          <w:color w:val="C81414"/>
          <w:sz w:val="20"/>
          <w:szCs w:val="20"/>
        </w:rPr>
        <w:t>Einstellungen des Assistenten speichern</w:t>
      </w:r>
      <w:r>
        <w:rPr>
          <w:rFonts w:ascii="Arial" w:eastAsia="Times New Roman" w:hAnsi="Arial" w:cs="Arial"/>
          <w:sz w:val="20"/>
          <w:szCs w:val="20"/>
        </w:rPr>
        <w:t xml:space="preserve"> gespeichert und beim Aufruf des Assistenten zum Packen von Lösungen über die Schaltfläche </w:t>
      </w:r>
      <w:r>
        <w:rPr>
          <w:rFonts w:ascii="Arial" w:eastAsia="Times New Roman" w:hAnsi="Arial" w:cs="Arial"/>
          <w:i/>
          <w:iCs/>
          <w:color w:val="C81414"/>
          <w:sz w:val="20"/>
          <w:szCs w:val="20"/>
        </w:rPr>
        <w:t>Assistenteneinstellungen aus einer gespeicherten Vorlagedatei laden</w:t>
      </w:r>
      <w:r>
        <w:rPr>
          <w:rFonts w:ascii="Arial" w:eastAsia="Times New Roman" w:hAnsi="Arial" w:cs="Arial"/>
          <w:sz w:val="20"/>
          <w:szCs w:val="20"/>
        </w:rPr>
        <w:t xml:space="preserve"> geladen und beispielsweise nach Änderungen an der Datenbank erneut kompiliert, geändert oder als Basis für ein neues Setup herangezogen werden.</w:t>
      </w:r>
      <w:r>
        <w:rPr>
          <w:rFonts w:ascii="Arial" w:eastAsia="Times New Roman" w:hAnsi="Arial" w:cs="Arial"/>
          <w:sz w:val="20"/>
          <w:szCs w:val="20"/>
        </w:rPr>
        <w:br/>
      </w:r>
      <w:r>
        <w:rPr>
          <w:rFonts w:ascii="Arial" w:eastAsia="Times New Roman" w:hAnsi="Arial" w:cs="Arial"/>
          <w:sz w:val="20"/>
          <w:szCs w:val="20"/>
        </w:rPr>
        <w:br/>
        <w:t>Zunächst gilt es aber, ein neues Script zu erstellen und das Package-Basisverzeichnis im Bereich "Ausgabeoptionen" festzulegen. In diesem Verzeichnis wird pro Setup ein Unterverzeichnis als eigentliches Package-Verzeichnis mit dem Namen der Datenbank angelegt. Die weiteren Einstellungen erläutern wir im Tipp der nächsten Ausgabe.</w:t>
      </w:r>
      <w:r>
        <w:rPr>
          <w:rFonts w:ascii="Arial" w:eastAsia="Times New Roman" w:hAnsi="Arial" w:cs="Arial"/>
          <w:sz w:val="20"/>
          <w:szCs w:val="20"/>
        </w:rPr>
        <w:br/>
      </w:r>
    </w:p>
    <w:p w:rsidR="00753C9B" w:rsidRDefault="00753C9B"/>
    <w:p w:rsidR="00753C9B" w:rsidRDefault="00753C9B">
      <w:r>
        <w:rPr>
          <w:rFonts w:ascii="Arial" w:eastAsia="Times New Roman" w:hAnsi="Arial" w:cs="Arial"/>
          <w:sz w:val="27"/>
          <w:szCs w:val="27"/>
          <w:u w:val="single"/>
        </w:rPr>
        <w:t xml:space="preserve">Datenbanken mit </w:t>
      </w:r>
      <w:proofErr w:type="spellStart"/>
      <w:r>
        <w:rPr>
          <w:rFonts w:ascii="Arial" w:eastAsia="Times New Roman" w:hAnsi="Arial" w:cs="Arial"/>
          <w:sz w:val="27"/>
          <w:szCs w:val="27"/>
          <w:u w:val="single"/>
        </w:rPr>
        <w:t>Runtime</w:t>
      </w:r>
      <w:proofErr w:type="spellEnd"/>
      <w:r>
        <w:rPr>
          <w:rFonts w:ascii="Arial" w:eastAsia="Times New Roman" w:hAnsi="Arial" w:cs="Arial"/>
          <w:sz w:val="27"/>
          <w:szCs w:val="27"/>
          <w:u w:val="single"/>
        </w:rPr>
        <w:t>-Umgebung verteilen, Teil 3</w:t>
      </w:r>
      <w:r>
        <w:rPr>
          <w:rFonts w:ascii="Arial" w:eastAsia="Times New Roman" w:hAnsi="Arial" w:cs="Arial"/>
          <w:sz w:val="20"/>
          <w:szCs w:val="20"/>
        </w:rPr>
        <w:br/>
        <w:t>Versionen: Access 2010</w:t>
      </w:r>
      <w:r>
        <w:rPr>
          <w:rFonts w:ascii="Arial" w:eastAsia="Times New Roman" w:hAnsi="Arial" w:cs="Arial"/>
          <w:sz w:val="20"/>
          <w:szCs w:val="20"/>
        </w:rPr>
        <w:br/>
      </w:r>
      <w:r>
        <w:rPr>
          <w:rFonts w:ascii="Arial" w:eastAsia="Times New Roman" w:hAnsi="Arial" w:cs="Arial"/>
          <w:sz w:val="20"/>
          <w:szCs w:val="20"/>
        </w:rPr>
        <w:br/>
        <w:t xml:space="preserve">Für Access 2010 bietet Microsoft eine kostenlose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an, mit deren Hilfe Datenbanken auch ohne eine Vollversion von Access 2010 genutzt werden können. Die Zielgruppe für Ihre Datenbankanwendungen erweitert sich damit ohne Zusatzkosten auf jeden Anwender, der Windows einsetzt. Außerdem muss Access in einem Unternehmen nur noch für die Entwickler angeschafft werden, die übrigen Anwender können mit der kostenlosen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arbeiten. In unserem mehrteiligen Tipp der Woche zeigen wir Schritt für Schritt, was bei der Weitergabe von Datenbanken zu beachten ist und wie Sie zum Erstellen eines automatischen Setups vorgehen.</w:t>
      </w:r>
      <w:r>
        <w:rPr>
          <w:rFonts w:ascii="Arial" w:eastAsia="Times New Roman" w:hAnsi="Arial" w:cs="Arial"/>
          <w:sz w:val="20"/>
          <w:szCs w:val="20"/>
        </w:rPr>
        <w:br/>
      </w:r>
      <w:r>
        <w:rPr>
          <w:rFonts w:ascii="Arial" w:eastAsia="Times New Roman" w:hAnsi="Arial" w:cs="Arial"/>
          <w:sz w:val="20"/>
          <w:szCs w:val="20"/>
        </w:rPr>
        <w:br/>
        <w:t>Weiter geht es in dieser Woche mit den restlichen Einstellungen des Assistenten und der Erstellung des automatischen Setups.</w:t>
      </w:r>
      <w:r>
        <w:rPr>
          <w:rFonts w:ascii="Arial" w:eastAsia="Times New Roman" w:hAnsi="Arial" w:cs="Arial"/>
          <w:sz w:val="20"/>
          <w:szCs w:val="20"/>
        </w:rPr>
        <w:br/>
      </w:r>
      <w:r>
        <w:rPr>
          <w:rFonts w:ascii="Arial" w:eastAsia="Times New Roman" w:hAnsi="Arial" w:cs="Arial"/>
          <w:sz w:val="20"/>
          <w:szCs w:val="20"/>
        </w:rPr>
        <w:br/>
        <w:t xml:space="preserve">Auf der zweiten Seite des Assistenten legen Sie Details zur Installation auf dem Zielsystem fest. Dazu gehört die Auswahl der einzupackenden Datenbank unter </w:t>
      </w:r>
      <w:r>
        <w:rPr>
          <w:rFonts w:ascii="Arial" w:eastAsia="Times New Roman" w:hAnsi="Arial" w:cs="Arial"/>
          <w:i/>
          <w:iCs/>
          <w:color w:val="C81414"/>
          <w:sz w:val="20"/>
          <w:szCs w:val="20"/>
        </w:rPr>
        <w:t>Zu packende Datei</w:t>
      </w:r>
      <w:r>
        <w:rPr>
          <w:rFonts w:ascii="Arial" w:eastAsia="Times New Roman" w:hAnsi="Arial" w:cs="Arial"/>
          <w:sz w:val="20"/>
          <w:szCs w:val="20"/>
        </w:rPr>
        <w:t xml:space="preserve">, die Sie bequem per Dateiauswahldialog nach einem Klick auf </w:t>
      </w:r>
      <w:r>
        <w:rPr>
          <w:rFonts w:ascii="Arial" w:eastAsia="Times New Roman" w:hAnsi="Arial" w:cs="Arial"/>
          <w:i/>
          <w:iCs/>
          <w:color w:val="C81414"/>
          <w:sz w:val="20"/>
          <w:szCs w:val="20"/>
        </w:rPr>
        <w:t>Durchsuchen</w:t>
      </w:r>
      <w:r>
        <w:rPr>
          <w:rFonts w:ascii="Arial" w:eastAsia="Times New Roman" w:hAnsi="Arial" w:cs="Arial"/>
          <w:sz w:val="20"/>
          <w:szCs w:val="20"/>
        </w:rPr>
        <w:t xml:space="preserve"> auswählen können. Danach ist das Installationsverzeichnis auf dem Zielrechner unter </w:t>
      </w:r>
      <w:r>
        <w:rPr>
          <w:rFonts w:ascii="Arial" w:eastAsia="Times New Roman" w:hAnsi="Arial" w:cs="Arial"/>
          <w:i/>
          <w:iCs/>
          <w:color w:val="C81414"/>
          <w:sz w:val="20"/>
          <w:szCs w:val="20"/>
        </w:rPr>
        <w:t>Stamminstallationsordner</w:t>
      </w:r>
      <w:r>
        <w:rPr>
          <w:rFonts w:ascii="Arial" w:eastAsia="Times New Roman" w:hAnsi="Arial" w:cs="Arial"/>
          <w:sz w:val="20"/>
          <w:szCs w:val="20"/>
        </w:rPr>
        <w:t xml:space="preserve"> und </w:t>
      </w:r>
      <w:r>
        <w:rPr>
          <w:rFonts w:ascii="Arial" w:eastAsia="Times New Roman" w:hAnsi="Arial" w:cs="Arial"/>
          <w:i/>
          <w:iCs/>
          <w:color w:val="C81414"/>
          <w:sz w:val="20"/>
          <w:szCs w:val="20"/>
        </w:rPr>
        <w:t>Installationsunterordner</w:t>
      </w:r>
      <w:r>
        <w:rPr>
          <w:rFonts w:ascii="Arial" w:eastAsia="Times New Roman" w:hAnsi="Arial" w:cs="Arial"/>
          <w:sz w:val="20"/>
          <w:szCs w:val="20"/>
        </w:rPr>
        <w:t xml:space="preserve"> festzulegen. Die erste Einstellung </w:t>
      </w:r>
      <w:r>
        <w:rPr>
          <w:rFonts w:ascii="Arial" w:eastAsia="Times New Roman" w:hAnsi="Arial" w:cs="Arial"/>
          <w:i/>
          <w:iCs/>
          <w:color w:val="C81414"/>
          <w:sz w:val="20"/>
          <w:szCs w:val="20"/>
        </w:rPr>
        <w:t>Stamminstallationsordner</w:t>
      </w:r>
      <w:r>
        <w:rPr>
          <w:rFonts w:ascii="Arial" w:eastAsia="Times New Roman" w:hAnsi="Arial" w:cs="Arial"/>
          <w:sz w:val="20"/>
          <w:szCs w:val="20"/>
        </w:rPr>
        <w:t xml:space="preserve"> definiert eine Verzeichnisstruktur wie "C:\Dokumente und Einstellungen\ Anmeldename\ Anwendungsdaten" oder "C:\ Programme", während die zweite Einstellung </w:t>
      </w:r>
      <w:r>
        <w:rPr>
          <w:rFonts w:ascii="Arial" w:eastAsia="Times New Roman" w:hAnsi="Arial" w:cs="Arial"/>
          <w:i/>
          <w:iCs/>
          <w:color w:val="C81414"/>
          <w:sz w:val="20"/>
          <w:szCs w:val="20"/>
        </w:rPr>
        <w:t>Installationsunterordner</w:t>
      </w:r>
      <w:r>
        <w:rPr>
          <w:rFonts w:ascii="Arial" w:eastAsia="Times New Roman" w:hAnsi="Arial" w:cs="Arial"/>
          <w:sz w:val="20"/>
          <w:szCs w:val="20"/>
        </w:rPr>
        <w:t xml:space="preserve"> das eigentliche Installationsverzeichnis, also zum Beispiel "C:\Dokumente und Einstellungen\ Anmeldename\ Anwendungsdaten\ Datenbank XYZ" oder "C:\ Programme\ Firma ABC" spezifiziert.</w:t>
      </w:r>
      <w:r>
        <w:rPr>
          <w:rFonts w:ascii="Arial" w:eastAsia="Times New Roman" w:hAnsi="Arial" w:cs="Arial"/>
          <w:sz w:val="20"/>
          <w:szCs w:val="20"/>
        </w:rPr>
        <w:br/>
      </w:r>
      <w:r>
        <w:rPr>
          <w:rFonts w:ascii="Arial" w:eastAsia="Times New Roman" w:hAnsi="Arial" w:cs="Arial"/>
          <w:sz w:val="20"/>
          <w:szCs w:val="20"/>
        </w:rPr>
        <w:br/>
        <w:t xml:space="preserve">Bitte beachten Sie, dass Verzeichnisstrukturen wie "C:\Programme" bei Windows 2000-, 2003- und XP-Anwendern mit eingeschränktem Benutzerkonto oder unter Windows 7, 2008 oder Vista generell schreibgeschützt und somit als Installationsort für eine Datenbank ungeeignet sind! Wir empfehlen, unter </w:t>
      </w:r>
      <w:r>
        <w:rPr>
          <w:rFonts w:ascii="Arial" w:eastAsia="Times New Roman" w:hAnsi="Arial" w:cs="Arial"/>
          <w:i/>
          <w:iCs/>
          <w:color w:val="C81414"/>
          <w:sz w:val="20"/>
          <w:szCs w:val="20"/>
        </w:rPr>
        <w:t>Stamminstallationsordner</w:t>
      </w:r>
      <w:r>
        <w:rPr>
          <w:rFonts w:ascii="Arial" w:eastAsia="Times New Roman" w:hAnsi="Arial" w:cs="Arial"/>
          <w:sz w:val="20"/>
          <w:szCs w:val="20"/>
        </w:rPr>
        <w:t xml:space="preserve"> den Eintrag "Benutzer </w:t>
      </w:r>
      <w:proofErr w:type="spellStart"/>
      <w:r>
        <w:rPr>
          <w:rFonts w:ascii="Arial" w:eastAsia="Times New Roman" w:hAnsi="Arial" w:cs="Arial"/>
          <w:sz w:val="20"/>
          <w:szCs w:val="20"/>
        </w:rPr>
        <w:t>AppData</w:t>
      </w:r>
      <w:proofErr w:type="spellEnd"/>
      <w:r>
        <w:rPr>
          <w:rFonts w:ascii="Arial" w:eastAsia="Times New Roman" w:hAnsi="Arial" w:cs="Arial"/>
          <w:sz w:val="20"/>
          <w:szCs w:val="20"/>
        </w:rPr>
        <w:t xml:space="preserve"> (Aktueller Benutzer)" oder "Eigene Dokumente (Aktueller Benutzer)" einzustellen, um möglichen Problemen vorzubeugen. Eine funktionierende "All Users"-Installation ist mit dem Package Solution Wizard nur zu realisieren, wenn der Anwender auf dem Zielrechner über Administratorrechte verfügt, wovon heutzutage eher selten auszugehen ist.</w:t>
      </w:r>
      <w:r>
        <w:rPr>
          <w:rFonts w:ascii="Arial" w:eastAsia="Times New Roman" w:hAnsi="Arial" w:cs="Arial"/>
          <w:sz w:val="20"/>
          <w:szCs w:val="20"/>
        </w:rPr>
        <w:br/>
      </w:r>
      <w:r>
        <w:rPr>
          <w:rFonts w:ascii="Arial" w:eastAsia="Times New Roman" w:hAnsi="Arial" w:cs="Arial"/>
          <w:sz w:val="20"/>
          <w:szCs w:val="20"/>
        </w:rPr>
        <w:br/>
        <w:t xml:space="preserve">Im Abschnitt "Anforderungen vor der Installation" legen Sie fest, ob Access 2010 auf dem Zielrechner vorausgesetzt wird oder ob eine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-Installation erfolgen soll. Die erste Option wählen Sie zum Beispiel, wenn Sie eine Datenbank weitergeben möchten, an der die Anwender Änderungen vornehmen können oder sollen. Die Datenbank wird dann als normale "ACCDB" installiert. Soll die Datenbank nur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-Modus ausgeführt werden, erfolgt die Installation als geschützte "ACCDR"-Datenbank.</w:t>
      </w:r>
      <w:r>
        <w:rPr>
          <w:rFonts w:ascii="Arial" w:eastAsia="Times New Roman" w:hAnsi="Arial" w:cs="Arial"/>
          <w:sz w:val="20"/>
          <w:szCs w:val="20"/>
        </w:rPr>
        <w:br/>
      </w:r>
      <w:r>
        <w:rPr>
          <w:rFonts w:ascii="Arial" w:eastAsia="Times New Roman" w:hAnsi="Arial" w:cs="Arial"/>
          <w:sz w:val="20"/>
          <w:szCs w:val="20"/>
        </w:rPr>
        <w:br/>
        <w:t xml:space="preserve">Bezüglich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haben Sie die Wahl: Entweder kann das Setup sie bei Bedarf herunterladen und installieren oder Sie packen sie mit in das Setup, so dass sie direkt installiert werden kann.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 Download"-Modus empfiehlt sich, wenn Sie ein kleines Setup-Archiv beispielsweise für den Versand per E-Mail benötigen. Spielt die Größe keine Rolle, sollte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in das Setup integriert werden. In diesem Fall ist noch der Speicherort des Setups ACCESSRUNTIME.EXE bzw. ACCESSRUNTIME_X64.EXE anzugeben (Schaltfläche </w:t>
      </w:r>
      <w:r>
        <w:rPr>
          <w:rFonts w:ascii="Arial" w:eastAsia="Times New Roman" w:hAnsi="Arial" w:cs="Arial"/>
          <w:i/>
          <w:iCs/>
          <w:color w:val="C81414"/>
          <w:sz w:val="20"/>
          <w:szCs w:val="20"/>
        </w:rPr>
        <w:t>Durchsuchen</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Auf dem Zielrechner können Sie für den einfacheren Aufruf der Lösung Verknüpfungen im Startmenü oder auf dem Desktop anlegen lassen. Die notwendigen Einstellungen bezüglich Name und Symbol nehmen Sie im Bereich "Verknüpfungsoptionen" vor. Weiterhin können Sie hier den Namen eines beim Start auszuführenden Makros oder einer beim Start aufzurufenden VBA-Funktion angeben.</w:t>
      </w:r>
      <w:r>
        <w:rPr>
          <w:rFonts w:ascii="Arial" w:eastAsia="Times New Roman" w:hAnsi="Arial" w:cs="Arial"/>
          <w:sz w:val="20"/>
          <w:szCs w:val="20"/>
        </w:rPr>
        <w:br/>
      </w:r>
      <w:r>
        <w:rPr>
          <w:rFonts w:ascii="Arial" w:eastAsia="Times New Roman" w:hAnsi="Arial" w:cs="Arial"/>
          <w:sz w:val="20"/>
          <w:szCs w:val="20"/>
        </w:rPr>
        <w:br/>
        <w:t xml:space="preserve">Auf der dritten Seite des Assistenten legen Sie auf Wunsch im Bereich "Weitere Dateien" zusätzlich zu installierende Dateien festlegen. Das sind beispielsweise eigene Hilfedateien oder Dokumente, Bilder, Videos, Sounds usw., die die Datenbank benötigt. Nachdem Sie über </w:t>
      </w:r>
      <w:r>
        <w:rPr>
          <w:rFonts w:ascii="Arial" w:eastAsia="Times New Roman" w:hAnsi="Arial" w:cs="Arial"/>
          <w:i/>
          <w:iCs/>
          <w:color w:val="C81414"/>
          <w:sz w:val="20"/>
          <w:szCs w:val="20"/>
        </w:rPr>
        <w:t>Hinzufügen</w:t>
      </w:r>
      <w:r>
        <w:rPr>
          <w:rFonts w:ascii="Arial" w:eastAsia="Times New Roman" w:hAnsi="Arial" w:cs="Arial"/>
          <w:sz w:val="20"/>
          <w:szCs w:val="20"/>
        </w:rPr>
        <w:t xml:space="preserve"> eine Datei ausgewählt haben, legen Sie unter </w:t>
      </w:r>
      <w:r>
        <w:rPr>
          <w:rFonts w:ascii="Arial" w:eastAsia="Times New Roman" w:hAnsi="Arial" w:cs="Arial"/>
          <w:i/>
          <w:iCs/>
          <w:color w:val="C81414"/>
          <w:sz w:val="20"/>
          <w:szCs w:val="20"/>
        </w:rPr>
        <w:t>Installationsunterordner</w:t>
      </w:r>
      <w:r>
        <w:rPr>
          <w:rFonts w:ascii="Arial" w:eastAsia="Times New Roman" w:hAnsi="Arial" w:cs="Arial"/>
          <w:sz w:val="20"/>
          <w:szCs w:val="20"/>
        </w:rPr>
        <w:t xml:space="preserve"> fest, in welchem Unterverzeichnis die Datei auf dem Zielrechner abgelegt werden soll. Das Unterverzeichnis bezieht sich auf die unter </w:t>
      </w:r>
      <w:r>
        <w:rPr>
          <w:rFonts w:ascii="Arial" w:eastAsia="Times New Roman" w:hAnsi="Arial" w:cs="Arial"/>
          <w:i/>
          <w:iCs/>
          <w:color w:val="C81414"/>
          <w:sz w:val="20"/>
          <w:szCs w:val="20"/>
        </w:rPr>
        <w:t>Stamminstallationsordner</w:t>
      </w:r>
      <w:r>
        <w:rPr>
          <w:rFonts w:ascii="Arial" w:eastAsia="Times New Roman" w:hAnsi="Arial" w:cs="Arial"/>
          <w:sz w:val="20"/>
          <w:szCs w:val="20"/>
        </w:rPr>
        <w:t xml:space="preserve"> eingestellte Verzeichnisstruktur und ist in der Regel mit dem </w:t>
      </w:r>
      <w:r>
        <w:rPr>
          <w:rFonts w:ascii="Arial" w:eastAsia="Times New Roman" w:hAnsi="Arial" w:cs="Arial"/>
          <w:i/>
          <w:iCs/>
          <w:color w:val="C81414"/>
          <w:sz w:val="20"/>
          <w:szCs w:val="20"/>
        </w:rPr>
        <w:t>Installationsunterordner</w:t>
      </w:r>
      <w:r>
        <w:rPr>
          <w:rFonts w:ascii="Arial" w:eastAsia="Times New Roman" w:hAnsi="Arial" w:cs="Arial"/>
          <w:sz w:val="20"/>
          <w:szCs w:val="20"/>
        </w:rPr>
        <w:t xml:space="preserve"> identisch.</w:t>
      </w:r>
      <w:r>
        <w:rPr>
          <w:rFonts w:ascii="Arial" w:eastAsia="Times New Roman" w:hAnsi="Arial" w:cs="Arial"/>
          <w:sz w:val="20"/>
          <w:szCs w:val="20"/>
        </w:rPr>
        <w:br/>
      </w:r>
      <w:r>
        <w:rPr>
          <w:rFonts w:ascii="Arial" w:eastAsia="Times New Roman" w:hAnsi="Arial" w:cs="Arial"/>
          <w:sz w:val="20"/>
          <w:szCs w:val="20"/>
        </w:rPr>
        <w:br/>
        <w:t xml:space="preserve">Im unteren Bereich "Weitere Registrierungsschlüssel" können Sie Registry-Einträge hinterlegen, die vom Setup auf dem Zielsystem eingerichtet werden sollen. Das ist zum Beispiel nützlich, um Standardeinstellungen im Zweig "HKEY_CURRENT_USER\ Software\ Visual Basic </w:t>
      </w:r>
      <w:proofErr w:type="spellStart"/>
      <w:r>
        <w:rPr>
          <w:rFonts w:ascii="Arial" w:eastAsia="Times New Roman" w:hAnsi="Arial" w:cs="Arial"/>
          <w:sz w:val="20"/>
          <w:szCs w:val="20"/>
        </w:rPr>
        <w:t>and</w:t>
      </w:r>
      <w:proofErr w:type="spellEnd"/>
      <w:r>
        <w:rPr>
          <w:rFonts w:ascii="Arial" w:eastAsia="Times New Roman" w:hAnsi="Arial" w:cs="Arial"/>
          <w:sz w:val="20"/>
          <w:szCs w:val="20"/>
        </w:rPr>
        <w:t xml:space="preserve"> VBA </w:t>
      </w:r>
      <w:proofErr w:type="spellStart"/>
      <w:r>
        <w:rPr>
          <w:rFonts w:ascii="Arial" w:eastAsia="Times New Roman" w:hAnsi="Arial" w:cs="Arial"/>
          <w:sz w:val="20"/>
          <w:szCs w:val="20"/>
        </w:rPr>
        <w:t>Program</w:t>
      </w:r>
      <w:proofErr w:type="spellEnd"/>
      <w:r>
        <w:rPr>
          <w:rFonts w:ascii="Arial" w:eastAsia="Times New Roman" w:hAnsi="Arial" w:cs="Arial"/>
          <w:sz w:val="20"/>
          <w:szCs w:val="20"/>
        </w:rPr>
        <w:t xml:space="preserve"> Settings" vorzugeben, die dann in der Datenbank per "</w:t>
      </w:r>
      <w:proofErr w:type="spellStart"/>
      <w:r>
        <w:rPr>
          <w:rFonts w:ascii="Arial" w:eastAsia="Times New Roman" w:hAnsi="Arial" w:cs="Arial"/>
          <w:sz w:val="20"/>
          <w:szCs w:val="20"/>
        </w:rPr>
        <w:t>GetSetting</w:t>
      </w:r>
      <w:proofErr w:type="spellEnd"/>
      <w:r>
        <w:rPr>
          <w:rFonts w:ascii="Arial" w:eastAsia="Times New Roman" w:hAnsi="Arial" w:cs="Arial"/>
          <w:sz w:val="20"/>
          <w:szCs w:val="20"/>
        </w:rPr>
        <w:t>()" ausgelesen werden.</w:t>
      </w:r>
      <w:r>
        <w:rPr>
          <w:rFonts w:ascii="Arial" w:eastAsia="Times New Roman" w:hAnsi="Arial" w:cs="Arial"/>
          <w:sz w:val="20"/>
          <w:szCs w:val="20"/>
        </w:rPr>
        <w:br/>
      </w:r>
      <w:r>
        <w:rPr>
          <w:rFonts w:ascii="Arial" w:eastAsia="Times New Roman" w:hAnsi="Arial" w:cs="Arial"/>
          <w:sz w:val="20"/>
          <w:szCs w:val="20"/>
        </w:rPr>
        <w:br/>
        <w:t xml:space="preserve">Die vierte und letzte Seite nimmt weitere Informationen zur Installation, zur Deinstallation und zum Setup auf und dient der Fertigstellung des Setups. Geben Sie zunächst unter </w:t>
      </w:r>
      <w:r>
        <w:rPr>
          <w:rFonts w:ascii="Arial" w:eastAsia="Times New Roman" w:hAnsi="Arial" w:cs="Arial"/>
          <w:i/>
          <w:iCs/>
          <w:color w:val="C81414"/>
          <w:sz w:val="20"/>
          <w:szCs w:val="20"/>
        </w:rPr>
        <w:t>Produktname</w:t>
      </w:r>
      <w:r>
        <w:rPr>
          <w:rFonts w:ascii="Arial" w:eastAsia="Times New Roman" w:hAnsi="Arial" w:cs="Arial"/>
          <w:sz w:val="20"/>
          <w:szCs w:val="20"/>
        </w:rPr>
        <w:t xml:space="preserve"> einen Namen wie "Firma ABC, Datenbank 'XYZ'" ein und stellen Sie als Installationssprache unter </w:t>
      </w:r>
      <w:r>
        <w:rPr>
          <w:rFonts w:ascii="Arial" w:eastAsia="Times New Roman" w:hAnsi="Arial" w:cs="Arial"/>
          <w:i/>
          <w:iCs/>
          <w:color w:val="C81414"/>
          <w:sz w:val="20"/>
          <w:szCs w:val="20"/>
        </w:rPr>
        <w:t>Sprache für die Installation</w:t>
      </w:r>
      <w:r>
        <w:rPr>
          <w:rFonts w:ascii="Arial" w:eastAsia="Times New Roman" w:hAnsi="Arial" w:cs="Arial"/>
          <w:sz w:val="20"/>
          <w:szCs w:val="20"/>
        </w:rPr>
        <w:t xml:space="preserve"> den Eintrag "Deutsch" oder bei international verteilten Datenbanklösungen "Englisch" ein. Bei Bedarf können Sie unter </w:t>
      </w:r>
      <w:r>
        <w:rPr>
          <w:rFonts w:ascii="Arial" w:eastAsia="Times New Roman" w:hAnsi="Arial" w:cs="Arial"/>
          <w:i/>
          <w:iCs/>
          <w:color w:val="C81414"/>
          <w:sz w:val="20"/>
          <w:szCs w:val="20"/>
        </w:rPr>
        <w:t>Microsoft Software Lizenzbedingungen</w:t>
      </w:r>
      <w:r>
        <w:rPr>
          <w:rFonts w:ascii="Arial" w:eastAsia="Times New Roman" w:hAnsi="Arial" w:cs="Arial"/>
          <w:sz w:val="20"/>
          <w:szCs w:val="20"/>
        </w:rPr>
        <w:t xml:space="preserve"> noch eine RTF-Datei mit Lizenzbedingungen angeben, die der Anwender im Laufe der Installation bestätigen muss. Die Übersetzung ist etwas irreführend, denn es sind natürlich Ihre eigenen und nicht die Lizenzbestimmungen von Microsoft gemeint.</w:t>
      </w:r>
      <w:r>
        <w:rPr>
          <w:rFonts w:ascii="Arial" w:eastAsia="Times New Roman" w:hAnsi="Arial" w:cs="Arial"/>
          <w:sz w:val="20"/>
          <w:szCs w:val="20"/>
        </w:rPr>
        <w:br/>
      </w:r>
      <w:r>
        <w:rPr>
          <w:rFonts w:ascii="Arial" w:eastAsia="Times New Roman" w:hAnsi="Arial" w:cs="Arial"/>
          <w:sz w:val="20"/>
          <w:szCs w:val="20"/>
        </w:rPr>
        <w:br/>
        <w:t>Im Setup kann der Anwender später eine Standard- oder eine benutzerdefinierte Installation wählen - bei letzterer wird eine zusätzliche Komponenten-Auswahl angezeigt, die mehr oder weniger nutzlos ist, weil es sowieso nur eine Komponente, die Datenbank, zu installieren gibt. Die Beschreibung dieser Komponente ist im Bereich "</w:t>
      </w:r>
      <w:proofErr w:type="spellStart"/>
      <w:r>
        <w:rPr>
          <w:rFonts w:ascii="Arial" w:eastAsia="Times New Roman" w:hAnsi="Arial" w:cs="Arial"/>
          <w:sz w:val="20"/>
          <w:szCs w:val="20"/>
        </w:rPr>
        <w:t>Featureinformationen</w:t>
      </w:r>
      <w:proofErr w:type="spellEnd"/>
      <w:r>
        <w:rPr>
          <w:rFonts w:ascii="Arial" w:eastAsia="Times New Roman" w:hAnsi="Arial" w:cs="Arial"/>
          <w:sz w:val="20"/>
          <w:szCs w:val="20"/>
        </w:rPr>
        <w:t>" beispielsweise mit "Datenbank 'Aufgaben'" und "Hiermit wird die Datenbank 'Aufgaben' auf Ihrem System installiert... " anzugeben.</w:t>
      </w:r>
      <w:r>
        <w:rPr>
          <w:rFonts w:ascii="Arial" w:eastAsia="Times New Roman" w:hAnsi="Arial" w:cs="Arial"/>
          <w:sz w:val="20"/>
          <w:szCs w:val="20"/>
        </w:rPr>
        <w:br/>
      </w:r>
      <w:r>
        <w:rPr>
          <w:rFonts w:ascii="Arial" w:eastAsia="Times New Roman" w:hAnsi="Arial" w:cs="Arial"/>
          <w:sz w:val="20"/>
          <w:szCs w:val="20"/>
        </w:rPr>
        <w:br/>
        <w:t>Damit der Anwender die Datenbank über die Systemsteuerung, Kontrollfeld "Software" bzw. "Funktionen und Programme" wieder deinstallieren kann, benötigt das System entsprechende Informationen, die Sie im Bereich "Informationen für "Software"" festlegen.</w:t>
      </w:r>
      <w:r>
        <w:rPr>
          <w:rFonts w:ascii="Arial" w:eastAsia="Times New Roman" w:hAnsi="Arial" w:cs="Arial"/>
          <w:sz w:val="20"/>
          <w:szCs w:val="20"/>
        </w:rPr>
        <w:br/>
      </w:r>
      <w:r>
        <w:rPr>
          <w:rFonts w:ascii="Arial" w:eastAsia="Times New Roman" w:hAnsi="Arial" w:cs="Arial"/>
          <w:sz w:val="20"/>
          <w:szCs w:val="20"/>
        </w:rPr>
        <w:br/>
        <w:t xml:space="preserve">Im Bereich "Dateieigenschaften für das Windows Installier-Paket" können Sie Informationen hinterlegen, die sich mit einem Rechtsklick auf die Datei und Anwahl von </w:t>
      </w:r>
      <w:r>
        <w:rPr>
          <w:rFonts w:ascii="Arial" w:eastAsia="Times New Roman" w:hAnsi="Arial" w:cs="Arial"/>
          <w:i/>
          <w:iCs/>
          <w:color w:val="C81414"/>
          <w:sz w:val="20"/>
          <w:szCs w:val="20"/>
        </w:rPr>
        <w:t>Eigenschaften</w:t>
      </w:r>
      <w:r>
        <w:rPr>
          <w:rFonts w:ascii="Arial" w:eastAsia="Times New Roman" w:hAnsi="Arial" w:cs="Arial"/>
          <w:sz w:val="20"/>
          <w:szCs w:val="20"/>
        </w:rPr>
        <w:t xml:space="preserve"> abrufen lassen. Unter "Erweiterte Optionen" bietet sich die Möglichkeit, ein Hintergrundbild für die Willkommensseite des Setups anzugeben.</w:t>
      </w:r>
      <w:r>
        <w:rPr>
          <w:rFonts w:ascii="Arial" w:eastAsia="Times New Roman" w:hAnsi="Arial" w:cs="Arial"/>
          <w:sz w:val="20"/>
          <w:szCs w:val="20"/>
        </w:rPr>
        <w:br/>
      </w:r>
      <w:r>
        <w:rPr>
          <w:rFonts w:ascii="Arial" w:eastAsia="Times New Roman" w:hAnsi="Arial" w:cs="Arial"/>
          <w:sz w:val="20"/>
          <w:szCs w:val="20"/>
        </w:rPr>
        <w:br/>
        <w:t xml:space="preserve">Sind alle Einstellungen vorgenommen, klicken Sie auf </w:t>
      </w:r>
      <w:r>
        <w:rPr>
          <w:rFonts w:ascii="Arial" w:eastAsia="Times New Roman" w:hAnsi="Arial" w:cs="Arial"/>
          <w:i/>
          <w:iCs/>
          <w:color w:val="C81414"/>
          <w:sz w:val="20"/>
          <w:szCs w:val="20"/>
        </w:rPr>
        <w:t>Ok</w:t>
      </w:r>
      <w:r>
        <w:rPr>
          <w:rFonts w:ascii="Arial" w:eastAsia="Times New Roman" w:hAnsi="Arial" w:cs="Arial"/>
          <w:sz w:val="20"/>
          <w:szCs w:val="20"/>
        </w:rPr>
        <w:t>, um das Package und das Setup erstellen zu lassen. Anschließend kann die Lösung wie gewünscht verteilt werden.</w:t>
      </w:r>
      <w:r>
        <w:rPr>
          <w:rFonts w:ascii="Arial" w:eastAsia="Times New Roman" w:hAnsi="Arial" w:cs="Arial"/>
          <w:sz w:val="20"/>
          <w:szCs w:val="20"/>
        </w:rPr>
        <w:br/>
      </w:r>
      <w:r>
        <w:rPr>
          <w:rFonts w:ascii="Arial" w:eastAsia="Times New Roman" w:hAnsi="Arial" w:cs="Arial"/>
          <w:sz w:val="20"/>
          <w:szCs w:val="20"/>
        </w:rPr>
        <w:br/>
        <w:t xml:space="preserve">Im vierten und letzten Teil finden Sie nächste Woche noch einige nützliche Tipps &amp; Tricks rund um den Einsatz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und des Verpackungs-Assistenten.</w:t>
      </w:r>
      <w:r>
        <w:rPr>
          <w:rFonts w:ascii="Arial" w:eastAsia="Times New Roman" w:hAnsi="Arial" w:cs="Arial"/>
          <w:sz w:val="20"/>
          <w:szCs w:val="20"/>
        </w:rPr>
        <w:br/>
      </w:r>
    </w:p>
    <w:p w:rsidR="00C91166" w:rsidRDefault="00C91166" w:rsidP="00C91166">
      <w:pPr>
        <w:spacing w:after="240"/>
        <w:rPr>
          <w:rFonts w:ascii="Arial" w:eastAsia="Times New Roman" w:hAnsi="Arial" w:cs="Arial"/>
          <w:sz w:val="20"/>
          <w:szCs w:val="20"/>
        </w:rPr>
      </w:pPr>
      <w:r>
        <w:rPr>
          <w:rFonts w:ascii="Arial" w:eastAsia="Times New Roman" w:hAnsi="Arial" w:cs="Arial"/>
          <w:sz w:val="27"/>
          <w:szCs w:val="27"/>
          <w:u w:val="single"/>
        </w:rPr>
        <w:t xml:space="preserve">Datenbanken mit </w:t>
      </w:r>
      <w:proofErr w:type="spellStart"/>
      <w:r>
        <w:rPr>
          <w:rFonts w:ascii="Arial" w:eastAsia="Times New Roman" w:hAnsi="Arial" w:cs="Arial"/>
          <w:sz w:val="27"/>
          <w:szCs w:val="27"/>
          <w:u w:val="single"/>
        </w:rPr>
        <w:t>Runtime</w:t>
      </w:r>
      <w:proofErr w:type="spellEnd"/>
      <w:r>
        <w:rPr>
          <w:rFonts w:ascii="Arial" w:eastAsia="Times New Roman" w:hAnsi="Arial" w:cs="Arial"/>
          <w:sz w:val="27"/>
          <w:szCs w:val="27"/>
          <w:u w:val="single"/>
        </w:rPr>
        <w:t>-Umgebung verteilen, Teil 4</w:t>
      </w:r>
      <w:r>
        <w:rPr>
          <w:rFonts w:ascii="Arial" w:eastAsia="Times New Roman" w:hAnsi="Arial" w:cs="Arial"/>
          <w:sz w:val="20"/>
          <w:szCs w:val="20"/>
        </w:rPr>
        <w:br/>
        <w:t>Versionen: Access 2010</w:t>
      </w:r>
      <w:r>
        <w:rPr>
          <w:rFonts w:ascii="Arial" w:eastAsia="Times New Roman" w:hAnsi="Arial" w:cs="Arial"/>
          <w:sz w:val="20"/>
          <w:szCs w:val="20"/>
        </w:rPr>
        <w:br/>
      </w:r>
      <w:r>
        <w:rPr>
          <w:rFonts w:ascii="Arial" w:eastAsia="Times New Roman" w:hAnsi="Arial" w:cs="Arial"/>
          <w:sz w:val="20"/>
          <w:szCs w:val="20"/>
        </w:rPr>
        <w:br/>
        <w:t xml:space="preserve">Für Access 2010 bietet Microsoft eine kostenlose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an, mit deren Hilfe Datenbanken auch ohne eine Vollversion von Access 2010 genutzt werden können. Die Zielgruppe für Ihre Datenbankanwendungen erweitert sich damit ohne Zusatzkosten auf jeden Anwender, der Windows einsetzt. Außerdem muss Access in einem Unternehmen nur noch für die Entwickler angeschafft werden, die übrigen Anwender können mit der kostenlosen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arbeiten. In unserem mehrteiligen Tipp der Woche zeigen wir Schritt für Schritt, was bei der Weitergabe von Datenbanken zu beachten ist und wie Sie zum Erstellen eines automatischen Setups vorgehen.</w:t>
      </w:r>
      <w:r>
        <w:rPr>
          <w:rFonts w:ascii="Arial" w:eastAsia="Times New Roman" w:hAnsi="Arial" w:cs="Arial"/>
          <w:sz w:val="20"/>
          <w:szCs w:val="20"/>
        </w:rPr>
        <w:br/>
      </w:r>
      <w:r>
        <w:rPr>
          <w:rFonts w:ascii="Arial" w:eastAsia="Times New Roman" w:hAnsi="Arial" w:cs="Arial"/>
          <w:sz w:val="20"/>
          <w:szCs w:val="20"/>
        </w:rPr>
        <w:br/>
        <w:t xml:space="preserve">Im vierten und letzten Teil unseres Tipps geht es noch um einige Kniffe rund um den Einsatz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und des Verpackungs-Assistenten.</w:t>
      </w:r>
      <w:r>
        <w:rPr>
          <w:rFonts w:ascii="Arial" w:eastAsia="Times New Roman" w:hAnsi="Arial" w:cs="Arial"/>
          <w:sz w:val="20"/>
          <w:szCs w:val="20"/>
        </w:rPr>
        <w:br/>
      </w:r>
      <w:r>
        <w:rPr>
          <w:rFonts w:ascii="Arial" w:eastAsia="Times New Roman" w:hAnsi="Arial" w:cs="Arial"/>
          <w:sz w:val="20"/>
          <w:szCs w:val="20"/>
        </w:rPr>
        <w:lastRenderedPageBreak/>
        <w:br/>
        <w:t xml:space="preserve">Damit Sie Datenbanken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-Modus testen können, müssen Sie nicht unbedingt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installieren. Sie können Access auch mit dem Parameter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 &lt;Datenbankname&gt;" starten. Das Programm verhält sich dann wie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und stellt beispielsweise nur eine rudimentäre Benutzeroberfläche ohne Navigationsbereich zur Verfügung. Am einfachsten erfolgt der Start über eine Verknüpfung auf dem Desktop oder im Verzeichnis der ACCDB-Datenbank. Geben Sie in der Verknüpfung im Feld Ziel zum Beispiel folgenden Aufruf an: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"C:\Programme\Microsoft Office\Office14\msaccess.exe" /</w:t>
      </w:r>
      <w:proofErr w:type="spellStart"/>
      <w:r>
        <w:rPr>
          <w:rStyle w:val="HTMLSchreibmaschine"/>
          <w:color w:val="808080"/>
        </w:rPr>
        <w:t>runtime</w:t>
      </w:r>
      <w:proofErr w:type="spellEnd"/>
      <w:r>
        <w:rPr>
          <w:rStyle w:val="HTMLSchreibmaschine"/>
          <w:color w:val="808080"/>
        </w:rPr>
        <w:t xml:space="preserve"> "C:\Access 2010\Aufgaben.accdb"</w:t>
      </w:r>
      <w:r>
        <w:rPr>
          <w:rFonts w:ascii="Courier New" w:hAnsi="Courier New" w:cs="Courier New"/>
          <w:color w:val="808080"/>
          <w:sz w:val="20"/>
          <w:szCs w:val="20"/>
        </w:rPr>
        <w:br/>
      </w:r>
      <w:r>
        <w:rPr>
          <w:rFonts w:ascii="Arial" w:eastAsia="Times New Roman" w:hAnsi="Arial" w:cs="Arial"/>
          <w:sz w:val="20"/>
          <w:szCs w:val="20"/>
        </w:rPr>
        <w:br/>
        <w:t xml:space="preserve">Sie können dann wahlweise die Datenbank per Doppelklick auf die ACCDB-Datei für die Entwicklung und per Doppelklick auf die Verknüpfung für Tests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-Modus öffnen.</w:t>
      </w:r>
      <w:r>
        <w:rPr>
          <w:rFonts w:ascii="Arial" w:eastAsia="Times New Roman" w:hAnsi="Arial" w:cs="Arial"/>
          <w:sz w:val="20"/>
          <w:szCs w:val="20"/>
        </w:rPr>
        <w:br/>
      </w:r>
      <w:r>
        <w:rPr>
          <w:rFonts w:ascii="Arial" w:eastAsia="Times New Roman" w:hAnsi="Arial" w:cs="Arial"/>
          <w:sz w:val="20"/>
          <w:szCs w:val="20"/>
        </w:rPr>
        <w:br/>
        <w:t xml:space="preserve">Ob eine Datenbank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-Modus läuft, können Sie auf einen Blick am Access-Fenster erkennen: Hier wird unten rechts der Hinweis "Unterstützt von Microsoft Office Access" angezeigt.</w:t>
      </w:r>
      <w:r>
        <w:rPr>
          <w:rFonts w:ascii="Arial" w:eastAsia="Times New Roman" w:hAnsi="Arial" w:cs="Arial"/>
          <w:sz w:val="20"/>
          <w:szCs w:val="20"/>
        </w:rPr>
        <w:br/>
      </w:r>
      <w:r>
        <w:rPr>
          <w:rFonts w:ascii="Arial" w:eastAsia="Times New Roman" w:hAnsi="Arial" w:cs="Arial"/>
          <w:sz w:val="20"/>
          <w:szCs w:val="20"/>
        </w:rPr>
        <w:br/>
        <w:t>Per VBA können Sie mit Hilfe eines "</w:t>
      </w:r>
      <w:proofErr w:type="spellStart"/>
      <w:r>
        <w:rPr>
          <w:rFonts w:ascii="Arial" w:eastAsia="Times New Roman" w:hAnsi="Arial" w:cs="Arial"/>
          <w:sz w:val="20"/>
          <w:szCs w:val="20"/>
        </w:rPr>
        <w:t>SysCmd</w:t>
      </w:r>
      <w:proofErr w:type="spellEnd"/>
      <w:r>
        <w:rPr>
          <w:rFonts w:ascii="Arial" w:eastAsia="Times New Roman" w:hAnsi="Arial" w:cs="Arial"/>
          <w:sz w:val="20"/>
          <w:szCs w:val="20"/>
        </w:rPr>
        <w:t xml:space="preserve">()"-Aufrufes in Erfahrung bringen, ob die Datenbank im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-Modus ausgeführt wird:</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SysCmd</w:t>
      </w:r>
      <w:proofErr w:type="spellEnd"/>
      <w:r>
        <w:rPr>
          <w:rStyle w:val="HTMLSchreibmaschine"/>
          <w:color w:val="808080"/>
        </w:rPr>
        <w:t>(</w:t>
      </w:r>
      <w:proofErr w:type="spellStart"/>
      <w:r>
        <w:rPr>
          <w:rStyle w:val="HTMLSchreibmaschine"/>
          <w:color w:val="808080"/>
        </w:rPr>
        <w:t>acSysCmdRuntime</w:t>
      </w:r>
      <w:proofErr w:type="spellEnd"/>
      <w:r>
        <w:rPr>
          <w:rStyle w:val="HTMLSchreibmaschine"/>
          <w:color w:val="808080"/>
        </w:rPr>
        <w:t xml:space="preserve">) = True </w:t>
      </w:r>
      <w:proofErr w:type="spellStart"/>
      <w:r>
        <w:rPr>
          <w:rStyle w:val="HTMLSchreibmaschine"/>
          <w:color w:val="808080"/>
        </w:rPr>
        <w:t>Then</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MsgBox</w:t>
      </w:r>
      <w:proofErr w:type="spellEnd"/>
      <w:r>
        <w:rPr>
          <w:rStyle w:val="HTMLSchreibmaschine"/>
          <w:color w:val="808080"/>
        </w:rPr>
        <w:t xml:space="preserve"> "</w:t>
      </w:r>
      <w:proofErr w:type="spellStart"/>
      <w:r>
        <w:rPr>
          <w:rStyle w:val="HTMLSchreibmaschine"/>
          <w:color w:val="808080"/>
        </w:rPr>
        <w:t>Datehnbank</w:t>
      </w:r>
      <w:proofErr w:type="spellEnd"/>
      <w:r>
        <w:rPr>
          <w:rStyle w:val="HTMLSchreibmaschine"/>
          <w:color w:val="808080"/>
        </w:rPr>
        <w:t xml:space="preserve"> läuft in </w:t>
      </w:r>
      <w:proofErr w:type="spellStart"/>
      <w:r>
        <w:rPr>
          <w:rStyle w:val="HTMLSchreibmaschine"/>
          <w:color w:val="808080"/>
        </w:rPr>
        <w:t>Runtime</w:t>
      </w:r>
      <w:proofErr w:type="spellEnd"/>
      <w:r>
        <w:rPr>
          <w:rStyle w:val="HTMLSchreibmaschine"/>
          <w:color w:val="808080"/>
        </w:rPr>
        <w:t>-Umgebung!"</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Else</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MsgBox</w:t>
      </w:r>
      <w:proofErr w:type="spellEnd"/>
      <w:r>
        <w:rPr>
          <w:rStyle w:val="HTMLSchreibmaschine"/>
          <w:color w:val="808080"/>
        </w:rPr>
        <w:t xml:space="preserve"> "Datenbank läuft unter Access-Vollversion!"</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Fonts w:ascii="Arial" w:eastAsia="Times New Roman" w:hAnsi="Arial" w:cs="Arial"/>
          <w:sz w:val="20"/>
          <w:szCs w:val="20"/>
        </w:rPr>
        <w:t xml:space="preserve">Es ist zwar grundsätzlich möglich, auch eine ACCDE-Datenbank mit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 xml:space="preserve">-Umgebung zu verwenden, aber hier müssen Sie ein wenig tricksen: Da der Assistent ein Setup erzeugt, das standardmäßig eine ACCDR-Datei installiert, muss manuell oder mit einem eigenen Setup eine Verknüpfung der MSACCESS.EXE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mit der ACCDE-Datei eingerichtet werden, die zum Beispiel so aussehen könnte:</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msaccess.exe "C:\Users\ame\AppData\Roaming\DBOrdner\DBName.accde"</w:t>
      </w:r>
      <w:r>
        <w:rPr>
          <w:rFonts w:ascii="Courier New" w:hAnsi="Courier New" w:cs="Courier New"/>
          <w:color w:val="808080"/>
          <w:sz w:val="20"/>
          <w:szCs w:val="20"/>
        </w:rPr>
        <w:br/>
      </w:r>
      <w:r>
        <w:rPr>
          <w:rFonts w:ascii="Arial" w:eastAsia="Times New Roman" w:hAnsi="Arial" w:cs="Arial"/>
          <w:sz w:val="20"/>
          <w:szCs w:val="20"/>
        </w:rPr>
        <w:br/>
        <w:t>Die Elemente "Anmeldename", "</w:t>
      </w:r>
      <w:proofErr w:type="spellStart"/>
      <w:r>
        <w:rPr>
          <w:rFonts w:ascii="Arial" w:eastAsia="Times New Roman" w:hAnsi="Arial" w:cs="Arial"/>
          <w:sz w:val="20"/>
          <w:szCs w:val="20"/>
        </w:rPr>
        <w:t>DBOrdner</w:t>
      </w:r>
      <w:proofErr w:type="spellEnd"/>
      <w:r>
        <w:rPr>
          <w:rFonts w:ascii="Arial" w:eastAsia="Times New Roman" w:hAnsi="Arial" w:cs="Arial"/>
          <w:sz w:val="20"/>
          <w:szCs w:val="20"/>
        </w:rPr>
        <w:t>" und "</w:t>
      </w:r>
      <w:proofErr w:type="spellStart"/>
      <w:r>
        <w:rPr>
          <w:rFonts w:ascii="Arial" w:eastAsia="Times New Roman" w:hAnsi="Arial" w:cs="Arial"/>
          <w:sz w:val="20"/>
          <w:szCs w:val="20"/>
        </w:rPr>
        <w:t>DBName</w:t>
      </w:r>
      <w:proofErr w:type="spellEnd"/>
      <w:r>
        <w:rPr>
          <w:rFonts w:ascii="Arial" w:eastAsia="Times New Roman" w:hAnsi="Arial" w:cs="Arial"/>
          <w:sz w:val="20"/>
          <w:szCs w:val="20"/>
        </w:rPr>
        <w:t>" variieren je nach Zielsystem und Datenbankanwendung, so dass sich die Verknüpfung nicht automatisiert oder nur mit einem eigenen Setup-System einrichten lässt, das Variablen umsetzen kann.</w:t>
      </w:r>
      <w:r>
        <w:rPr>
          <w:rFonts w:ascii="Arial" w:eastAsia="Times New Roman" w:hAnsi="Arial" w:cs="Arial"/>
          <w:sz w:val="20"/>
          <w:szCs w:val="20"/>
        </w:rPr>
        <w:br/>
      </w:r>
      <w:r>
        <w:rPr>
          <w:rFonts w:ascii="Arial" w:eastAsia="Times New Roman" w:hAnsi="Arial" w:cs="Arial"/>
          <w:sz w:val="20"/>
          <w:szCs w:val="20"/>
        </w:rPr>
        <w:br/>
        <w:t xml:space="preserve">Nachdem Sie ein Setup weitergegeben haben, wird es nach den ersten Installationen vermutlich einige Supportanrufe geben, weil Access 2010 oder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bei jedem Öffnen der Datenbank Sicherheitsbedenken anmelden. Das liegt dran, dass zum Beispiel ein Installationsverzeichnis "C:\Dokumente und Einstellungen\ Anmeldename\ Anwendungsdaten\ Datenbank XYZ" oder "C:\ Programme\ Firma ABC" aus Sicht von Access kein vertrauenswürdiger Speicherort ist. Bei einer Installation der Datenbank, die Access 2010 voraussetzt, muss das Installationsverzeichnis manuell über das Vertrauensstellungscenter als vertrauenswürdiger Speicherort hinzugefügt werden. Lassen Sie den betroffenen Anwendern dazu folgende Schritt-für-Schritt-Anleitung zukommen: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Access 2010 Vollversion</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Access und öffnen Sie zunächst keine Datenbank.</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Rufen Sie die Optionen auf und klicken Sie auf die Schaltfläche </w:t>
      </w:r>
      <w:r>
        <w:rPr>
          <w:rFonts w:ascii="Arial" w:eastAsia="Times New Roman" w:hAnsi="Arial" w:cs="Arial"/>
          <w:i/>
          <w:iCs/>
          <w:color w:val="C81414"/>
          <w:sz w:val="20"/>
          <w:szCs w:val="20"/>
        </w:rPr>
        <w:t>Sicherheitscenter</w:t>
      </w:r>
      <w:r>
        <w:rPr>
          <w:rFonts w:ascii="Arial" w:eastAsia="Times New Roman" w:hAnsi="Arial" w:cs="Arial"/>
          <w:sz w:val="20"/>
          <w:szCs w:val="20"/>
        </w:rPr>
        <w:t>.</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Einstellungen für das Sicherheitscenter</w:t>
      </w:r>
      <w:r>
        <w:rPr>
          <w:rFonts w:ascii="Arial" w:eastAsia="Times New Roman" w:hAnsi="Arial" w:cs="Arial"/>
          <w:sz w:val="20"/>
          <w:szCs w:val="20"/>
        </w:rPr>
        <w:t xml:space="preserve"> und wechseln Sie in den Bereich "Vertrauenswürdige Speicherorte".</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Neuen Speicherort hinzufügen</w:t>
      </w:r>
      <w:r>
        <w:rPr>
          <w:rFonts w:ascii="Arial" w:eastAsia="Times New Roman" w:hAnsi="Arial" w:cs="Arial"/>
          <w:sz w:val="20"/>
          <w:szCs w:val="20"/>
        </w:rPr>
        <w:t>, lokalisieren Sie im dann angezeigten Auswahldialog das Installationsverzeichnis und übernehmen Sie es per Doppelklick.</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Wenn Sie in diesem Verzeichnis zur Organisation Ihrer Datenbanken mit Unterverzeichnissen arbeiten möchten, müssen Sie die Option </w:t>
      </w:r>
      <w:r>
        <w:rPr>
          <w:rFonts w:ascii="Arial" w:eastAsia="Times New Roman" w:hAnsi="Arial" w:cs="Arial"/>
          <w:i/>
          <w:iCs/>
          <w:color w:val="C81414"/>
          <w:sz w:val="20"/>
          <w:szCs w:val="20"/>
        </w:rPr>
        <w:t>Unterordner dieses Speicherortes sind ebenfalls vertrauenswürdig</w:t>
      </w:r>
      <w:r>
        <w:rPr>
          <w:rFonts w:ascii="Arial" w:eastAsia="Times New Roman" w:hAnsi="Arial" w:cs="Arial"/>
          <w:sz w:val="20"/>
          <w:szCs w:val="20"/>
        </w:rPr>
        <w:t xml:space="preserve"> aktivieren.</w:t>
      </w:r>
    </w:p>
    <w:p w:rsidR="00C91166" w:rsidRDefault="00C91166" w:rsidP="00C9116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zweimal auf </w:t>
      </w:r>
      <w:r>
        <w:rPr>
          <w:rFonts w:ascii="Arial" w:eastAsia="Times New Roman" w:hAnsi="Arial" w:cs="Arial"/>
          <w:i/>
          <w:iCs/>
          <w:color w:val="C81414"/>
          <w:sz w:val="20"/>
          <w:szCs w:val="20"/>
        </w:rPr>
        <w:t>Ok</w:t>
      </w:r>
      <w:r>
        <w:rPr>
          <w:rFonts w:ascii="Arial" w:eastAsia="Times New Roman" w:hAnsi="Arial" w:cs="Arial"/>
          <w:sz w:val="20"/>
          <w:szCs w:val="20"/>
        </w:rPr>
        <w:t>, um die Änderungen zu übernehmen und alle Dialoge zu schließen.</w:t>
      </w:r>
    </w:p>
    <w:p w:rsidR="00C91166" w:rsidRDefault="00C91166" w:rsidP="00C91166">
      <w:pPr>
        <w:spacing w:after="240"/>
        <w:rPr>
          <w:rFonts w:ascii="Arial" w:eastAsia="Times New Roman" w:hAnsi="Arial" w:cs="Arial"/>
          <w:sz w:val="20"/>
          <w:szCs w:val="20"/>
        </w:rPr>
      </w:pPr>
      <w:r>
        <w:rPr>
          <w:rFonts w:ascii="Arial" w:eastAsia="Times New Roman" w:hAnsi="Arial" w:cs="Arial"/>
          <w:sz w:val="20"/>
          <w:szCs w:val="20"/>
        </w:rPr>
        <w:t xml:space="preserve">In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kann das Vertrauensstellungscenter nicht aufgerufen werden. Hier muss der vertrauenswürdige Speicherort über die Registry eingerichtet werden: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Access-</w:t>
      </w:r>
      <w:proofErr w:type="spellStart"/>
      <w:r>
        <w:rPr>
          <w:rFonts w:ascii="Arial" w:eastAsia="Times New Roman" w:hAnsi="Arial" w:cs="Arial"/>
          <w:b/>
          <w:bCs/>
          <w:sz w:val="20"/>
          <w:szCs w:val="20"/>
        </w:rPr>
        <w:t>Runtime</w:t>
      </w:r>
      <w:proofErr w:type="spellEnd"/>
      <w:r>
        <w:rPr>
          <w:rFonts w:ascii="Arial" w:eastAsia="Times New Roman" w:hAnsi="Arial" w:cs="Arial"/>
          <w:b/>
          <w:bCs/>
          <w:sz w:val="20"/>
          <w:szCs w:val="20"/>
        </w:rPr>
        <w:t>-Umgebung</w:t>
      </w:r>
    </w:p>
    <w:p w:rsidR="00C91166" w:rsidRDefault="00C91166" w:rsidP="00C91166">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und lokalisieren Sie folgenden Zweig:</w:t>
      </w:r>
    </w:p>
    <w:p w:rsidR="00C91166" w:rsidRPr="00C91166" w:rsidRDefault="00C91166" w:rsidP="00C91166">
      <w:pPr>
        <w:spacing w:after="240"/>
        <w:rPr>
          <w:rFonts w:ascii="Arial" w:eastAsia="Times New Roman" w:hAnsi="Arial" w:cs="Arial"/>
          <w:sz w:val="20"/>
          <w:szCs w:val="20"/>
          <w:lang w:val="fr-CH"/>
        </w:rPr>
      </w:pPr>
      <w:r w:rsidRPr="00C91166">
        <w:rPr>
          <w:rStyle w:val="HTMLSchreibmaschine"/>
          <w:color w:val="808080"/>
          <w:lang w:val="fr-CH"/>
        </w:rPr>
        <w:t>HKEY_CURRENT_USER\Software\Microsoft\</w:t>
      </w:r>
      <w:r w:rsidRPr="00C91166">
        <w:rPr>
          <w:rFonts w:ascii="Courier New" w:hAnsi="Courier New" w:cs="Courier New"/>
          <w:color w:val="808080"/>
          <w:sz w:val="20"/>
          <w:szCs w:val="20"/>
          <w:lang w:val="fr-CH"/>
        </w:rPr>
        <w:br/>
      </w:r>
      <w:r w:rsidRPr="00C91166">
        <w:rPr>
          <w:rStyle w:val="HTMLSchreibmaschine"/>
          <w:color w:val="808080"/>
          <w:lang w:val="fr-CH"/>
        </w:rPr>
        <w:t>Office\14.0\Access\Security\Trusted Locations</w:t>
      </w:r>
    </w:p>
    <w:p w:rsidR="00C91166" w:rsidRDefault="00C91166" w:rsidP="00C9116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mit der rechten Maustaste auf "</w:t>
      </w:r>
      <w:proofErr w:type="spellStart"/>
      <w:r>
        <w:rPr>
          <w:rFonts w:ascii="Arial" w:eastAsia="Times New Roman" w:hAnsi="Arial" w:cs="Arial"/>
          <w:sz w:val="20"/>
          <w:szCs w:val="20"/>
        </w:rPr>
        <w:t>Trusted</w:t>
      </w:r>
      <w:proofErr w:type="spellEnd"/>
      <w:r>
        <w:rPr>
          <w:rFonts w:ascii="Arial" w:eastAsia="Times New Roman" w:hAnsi="Arial" w:cs="Arial"/>
          <w:sz w:val="20"/>
          <w:szCs w:val="20"/>
        </w:rPr>
        <w:t xml:space="preserve"> Locations", wählen Sie </w:t>
      </w:r>
      <w:r>
        <w:rPr>
          <w:rFonts w:ascii="Arial" w:eastAsia="Times New Roman" w:hAnsi="Arial" w:cs="Arial"/>
          <w:i/>
          <w:iCs/>
          <w:color w:val="C81414"/>
          <w:sz w:val="20"/>
          <w:szCs w:val="20"/>
        </w:rPr>
        <w:t>Neu-Schlüssel</w:t>
      </w:r>
      <w:r>
        <w:rPr>
          <w:rFonts w:ascii="Arial" w:eastAsia="Times New Roman" w:hAnsi="Arial" w:cs="Arial"/>
          <w:sz w:val="20"/>
          <w:szCs w:val="20"/>
        </w:rPr>
        <w:t xml:space="preserve"> im Kontextmenü an und benennen Sie den Eintrag gemäß der Reihenfolge vorhandener Einträge mit der nächst höheren Nummer, also zum Beispiel "Location5".</w:t>
      </w:r>
    </w:p>
    <w:p w:rsidR="00C91166" w:rsidRDefault="00C91166" w:rsidP="00C9116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mit der rechten Maustaste auf den neuen Schlüssel, wählen Sie </w:t>
      </w:r>
      <w:r>
        <w:rPr>
          <w:rFonts w:ascii="Arial" w:eastAsia="Times New Roman" w:hAnsi="Arial" w:cs="Arial"/>
          <w:i/>
          <w:iCs/>
          <w:color w:val="C81414"/>
          <w:sz w:val="20"/>
          <w:szCs w:val="20"/>
        </w:rPr>
        <w:t xml:space="preserve">Neu-Zeichenfolge </w:t>
      </w:r>
      <w:r>
        <w:rPr>
          <w:rFonts w:ascii="Arial" w:eastAsia="Times New Roman" w:hAnsi="Arial" w:cs="Arial"/>
          <w:sz w:val="20"/>
          <w:szCs w:val="20"/>
        </w:rPr>
        <w:t>im Kontextmenü an und benennen Sie den Eintrag um in "Path"</w:t>
      </w:r>
    </w:p>
    <w:p w:rsidR="00C91166" w:rsidRDefault="00C91166" w:rsidP="00C9116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Öffnen Sie den Eintrag per Doppelklick, geben Sie das Installationsverzeichnis, also zum Beispiel "C:\Dokumente und Einstellungen\ Anmeldename\ Anwendungsdaten\ Datenbank XYZ" oder "C:\ Programme\ Firma ABC" ein und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C91166" w:rsidRDefault="00C91166" w:rsidP="00C91166">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Verlassen Sie Registrierungseditor wieder.</w:t>
      </w:r>
    </w:p>
    <w:p w:rsidR="00C91166" w:rsidRDefault="00C91166" w:rsidP="00C91166">
      <w:r>
        <w:rPr>
          <w:rFonts w:ascii="Arial" w:eastAsia="Times New Roman" w:hAnsi="Arial" w:cs="Arial"/>
          <w:sz w:val="20"/>
          <w:szCs w:val="20"/>
        </w:rPr>
        <w:t xml:space="preserve">In Zukunft betrachten Access 2010 und 2007 bzw. die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das Installationsverzeichnis als vertrauenswürdigen Speicherort und zeigen beim Öffnen keine Warnmeldungen mehr an.</w:t>
      </w:r>
      <w:r>
        <w:rPr>
          <w:rFonts w:ascii="Arial" w:eastAsia="Times New Roman" w:hAnsi="Arial" w:cs="Arial"/>
          <w:sz w:val="20"/>
          <w:szCs w:val="20"/>
        </w:rPr>
        <w:br/>
      </w:r>
    </w:p>
    <w:p w:rsidR="001D2661" w:rsidRDefault="001D2661" w:rsidP="00C91166"/>
    <w:p w:rsidR="001D2661" w:rsidRDefault="001D2661" w:rsidP="001D2661">
      <w:pPr>
        <w:spacing w:after="240"/>
        <w:rPr>
          <w:rFonts w:ascii="Arial" w:eastAsia="Times New Roman" w:hAnsi="Arial" w:cs="Arial"/>
          <w:sz w:val="20"/>
          <w:szCs w:val="20"/>
        </w:rPr>
      </w:pPr>
      <w:r>
        <w:rPr>
          <w:rFonts w:ascii="Arial" w:eastAsia="Times New Roman" w:hAnsi="Arial" w:cs="Arial"/>
          <w:sz w:val="27"/>
          <w:szCs w:val="27"/>
          <w:u w:val="single"/>
        </w:rPr>
        <w:t>Hyperlink per VBA einfügen</w:t>
      </w:r>
      <w:r>
        <w:rPr>
          <w:rFonts w:ascii="Arial" w:eastAsia="Times New Roman" w:hAnsi="Arial" w:cs="Arial"/>
          <w:sz w:val="20"/>
          <w:szCs w:val="20"/>
        </w:rPr>
        <w:br/>
        <w:t>Versionen: Access 2010, 2007, 2003, 2002/XP und 2000</w:t>
      </w:r>
      <w:r>
        <w:rPr>
          <w:rFonts w:ascii="Arial" w:eastAsia="Times New Roman" w:hAnsi="Arial" w:cs="Arial"/>
          <w:sz w:val="20"/>
          <w:szCs w:val="20"/>
        </w:rPr>
        <w:br/>
      </w:r>
      <w:r>
        <w:rPr>
          <w:rFonts w:ascii="Arial" w:eastAsia="Times New Roman" w:hAnsi="Arial" w:cs="Arial"/>
          <w:sz w:val="20"/>
          <w:szCs w:val="20"/>
        </w:rPr>
        <w:br/>
        <w:t xml:space="preserve">In einem Formular ist ein Feld vorhanden, in das per rechter Maustaste und </w:t>
      </w:r>
      <w:r>
        <w:rPr>
          <w:rFonts w:ascii="Arial" w:eastAsia="Times New Roman" w:hAnsi="Arial" w:cs="Arial"/>
          <w:i/>
          <w:iCs/>
          <w:color w:val="C81414"/>
          <w:sz w:val="20"/>
          <w:szCs w:val="20"/>
        </w:rPr>
        <w:t>Hyperlink-Hyperlink Einfügen-/Bearbeiten</w:t>
      </w:r>
      <w:r>
        <w:rPr>
          <w:rFonts w:ascii="Arial" w:eastAsia="Times New Roman" w:hAnsi="Arial" w:cs="Arial"/>
          <w:sz w:val="20"/>
          <w:szCs w:val="20"/>
        </w:rPr>
        <w:t xml:space="preserve"> ein Hyperlink eingefügt oder bearbeitet werden soll. In der Vollversion funktioniert das, aber mit der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leider nicht. Dieses Problem lösen Sie, indem Sie die Anweisung "</w:t>
      </w:r>
      <w:proofErr w:type="spellStart"/>
      <w:r>
        <w:rPr>
          <w:rFonts w:ascii="Arial" w:eastAsia="Times New Roman" w:hAnsi="Arial" w:cs="Arial"/>
          <w:sz w:val="20"/>
          <w:szCs w:val="20"/>
        </w:rPr>
        <w:t>DoCmd.RunCommand</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acCmdInsertHyperlink</w:t>
      </w:r>
      <w:proofErr w:type="spellEnd"/>
      <w:r>
        <w:rPr>
          <w:rFonts w:ascii="Arial" w:eastAsia="Times New Roman" w:hAnsi="Arial" w:cs="Arial"/>
          <w:sz w:val="20"/>
          <w:szCs w:val="20"/>
        </w:rPr>
        <w:t>" z.B. in der Ereignisprozedur "Beim Doppelklicken" des Textfeldes aufrufen:</w:t>
      </w:r>
    </w:p>
    <w:p w:rsidR="001D2661" w:rsidRDefault="001D2661" w:rsidP="001D266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Sie das Formular in der Entwurfsansicht und markieren Sie das betreffende Textfeld.</w:t>
      </w:r>
    </w:p>
    <w:p w:rsidR="001D2661" w:rsidRDefault="001D2661" w:rsidP="001D266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Stellen Sie die Eigenschaft "Beim Doppelklicken" des Textfeldes auf den Eintrag "[Ereignisprozedur]" ein.</w:t>
      </w:r>
    </w:p>
    <w:p w:rsidR="001D2661" w:rsidRDefault="001D2661" w:rsidP="001D2661">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auf die Schaltfläche mit den drei Punkten, um in den VBA-Editor zu wechseln und geben Sie die folgende Anweisung ein:</w:t>
      </w:r>
    </w:p>
    <w:p w:rsidR="001D2661" w:rsidRDefault="001D2661" w:rsidP="001D2661">
      <w:pPr>
        <w:spacing w:after="240"/>
        <w:rPr>
          <w:rFonts w:ascii="Arial" w:eastAsia="Times New Roman" w:hAnsi="Arial" w:cs="Arial"/>
          <w:sz w:val="20"/>
          <w:szCs w:val="20"/>
        </w:rPr>
      </w:pPr>
      <w:r>
        <w:rPr>
          <w:rStyle w:val="HTMLSchreibmaschine"/>
          <w:color w:val="808080"/>
        </w:rPr>
        <w:t xml:space="preserve">Private Sub </w:t>
      </w:r>
      <w:proofErr w:type="spellStart"/>
      <w:r>
        <w:rPr>
          <w:rStyle w:val="HTMLSchreibmaschine"/>
          <w:color w:val="808080"/>
        </w:rPr>
        <w:t>Textfeld_DblClick</w:t>
      </w:r>
      <w:proofErr w:type="spellEnd"/>
      <w:r>
        <w:rPr>
          <w:rStyle w:val="HTMLSchreibmaschine"/>
          <w:color w:val="808080"/>
        </w:rPr>
        <w:t>()</w:t>
      </w:r>
      <w:r>
        <w:rPr>
          <w:rFonts w:ascii="Courier New" w:hAnsi="Courier New" w:cs="Courier New"/>
          <w:color w:val="808080"/>
          <w:sz w:val="20"/>
          <w:szCs w:val="20"/>
        </w:rPr>
        <w:br/>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DoCmd.RunCommand</w:t>
      </w:r>
      <w:proofErr w:type="spellEnd"/>
      <w:r>
        <w:rPr>
          <w:rStyle w:val="HTMLSchreibmaschine"/>
          <w:color w:val="808080"/>
        </w:rPr>
        <w:t xml:space="preserve"> </w:t>
      </w:r>
      <w:proofErr w:type="spellStart"/>
      <w:r>
        <w:rPr>
          <w:rStyle w:val="HTMLSchreibmaschine"/>
          <w:color w:val="808080"/>
        </w:rPr>
        <w:t>acCmdInsertHyperlink</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p>
    <w:p w:rsidR="001D2661" w:rsidRDefault="001D2661" w:rsidP="001D2661">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die Änderungen.</w:t>
      </w:r>
    </w:p>
    <w:p w:rsidR="001D2661" w:rsidRDefault="001D2661" w:rsidP="001D2661">
      <w:r>
        <w:rPr>
          <w:rFonts w:ascii="Arial" w:eastAsia="Times New Roman" w:hAnsi="Arial" w:cs="Arial"/>
          <w:sz w:val="20"/>
          <w:szCs w:val="20"/>
        </w:rPr>
        <w:lastRenderedPageBreak/>
        <w:t>Nun können Sie den Dialog "Hyperlink einfügen/bearbeiten" wahlweise per Kontextmenü (Vollversion) oder Doppelklick in das Textfeld (</w:t>
      </w:r>
      <w:proofErr w:type="spellStart"/>
      <w:r>
        <w:rPr>
          <w:rFonts w:ascii="Arial" w:eastAsia="Times New Roman" w:hAnsi="Arial" w:cs="Arial"/>
          <w:sz w:val="20"/>
          <w:szCs w:val="20"/>
        </w:rPr>
        <w:t>Runtime</w:t>
      </w:r>
      <w:proofErr w:type="spellEnd"/>
      <w:r>
        <w:rPr>
          <w:rFonts w:ascii="Arial" w:eastAsia="Times New Roman" w:hAnsi="Arial" w:cs="Arial"/>
          <w:sz w:val="20"/>
          <w:szCs w:val="20"/>
        </w:rPr>
        <w:t>-Umgebung) aufrufen.</w:t>
      </w:r>
      <w:r>
        <w:rPr>
          <w:rFonts w:ascii="Arial" w:eastAsia="Times New Roman" w:hAnsi="Arial" w:cs="Arial"/>
          <w:sz w:val="20"/>
          <w:szCs w:val="20"/>
        </w:rPr>
        <w:br/>
      </w:r>
    </w:p>
    <w:sectPr w:rsidR="001D2661" w:rsidSect="00AB53F3">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7A5"/>
    <w:multiLevelType w:val="multilevel"/>
    <w:tmpl w:val="36304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5516D6"/>
    <w:multiLevelType w:val="multilevel"/>
    <w:tmpl w:val="9F94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F52509"/>
    <w:multiLevelType w:val="multilevel"/>
    <w:tmpl w:val="FAA41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EA225F"/>
    <w:multiLevelType w:val="multilevel"/>
    <w:tmpl w:val="C34E0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5185DC5"/>
    <w:multiLevelType w:val="multilevel"/>
    <w:tmpl w:val="4C76B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06"/>
    <w:rsid w:val="001D2661"/>
    <w:rsid w:val="003A0972"/>
    <w:rsid w:val="00753C9B"/>
    <w:rsid w:val="007E6706"/>
    <w:rsid w:val="00AB53F3"/>
    <w:rsid w:val="00C91166"/>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6706"/>
    <w:rPr>
      <w:color w:val="C81414"/>
      <w:u w:val="single"/>
    </w:rPr>
  </w:style>
  <w:style w:type="paragraph" w:styleId="Sprechblasentext">
    <w:name w:val="Balloon Text"/>
    <w:basedOn w:val="Standard"/>
    <w:link w:val="SprechblasentextZchn"/>
    <w:uiPriority w:val="99"/>
    <w:semiHidden/>
    <w:unhideWhenUsed/>
    <w:rsid w:val="003A09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972"/>
    <w:rPr>
      <w:rFonts w:ascii="Tahoma" w:hAnsi="Tahoma" w:cs="Tahoma"/>
      <w:sz w:val="16"/>
      <w:szCs w:val="16"/>
    </w:rPr>
  </w:style>
  <w:style w:type="character" w:styleId="HTMLSchreibmaschine">
    <w:name w:val="HTML Typewriter"/>
    <w:basedOn w:val="Absatz-Standardschriftart"/>
    <w:uiPriority w:val="99"/>
    <w:semiHidden/>
    <w:unhideWhenUsed/>
    <w:rsid w:val="00C91166"/>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AB53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E6706"/>
    <w:rPr>
      <w:color w:val="C81414"/>
      <w:u w:val="single"/>
    </w:rPr>
  </w:style>
  <w:style w:type="paragraph" w:styleId="Sprechblasentext">
    <w:name w:val="Balloon Text"/>
    <w:basedOn w:val="Standard"/>
    <w:link w:val="SprechblasentextZchn"/>
    <w:uiPriority w:val="99"/>
    <w:semiHidden/>
    <w:unhideWhenUsed/>
    <w:rsid w:val="003A09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0972"/>
    <w:rPr>
      <w:rFonts w:ascii="Tahoma" w:hAnsi="Tahoma" w:cs="Tahoma"/>
      <w:sz w:val="16"/>
      <w:szCs w:val="16"/>
    </w:rPr>
  </w:style>
  <w:style w:type="character" w:styleId="HTMLSchreibmaschine">
    <w:name w:val="HTML Typewriter"/>
    <w:basedOn w:val="Absatz-Standardschriftart"/>
    <w:uiPriority w:val="99"/>
    <w:semiHidden/>
    <w:unhideWhenUsed/>
    <w:rsid w:val="00C91166"/>
    <w:rPr>
      <w:rFonts w:ascii="Courier New" w:eastAsiaTheme="minorHAnsi" w:hAnsi="Courier New" w:cs="Courier New" w:hint="default"/>
      <w:sz w:val="20"/>
      <w:szCs w:val="20"/>
    </w:rPr>
  </w:style>
  <w:style w:type="character" w:styleId="BesuchterHyperlink">
    <w:name w:val="FollowedHyperlink"/>
    <w:basedOn w:val="Absatz-Standardschriftart"/>
    <w:uiPriority w:val="99"/>
    <w:semiHidden/>
    <w:unhideWhenUsed/>
    <w:rsid w:val="00AB53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08318">
      <w:bodyDiv w:val="1"/>
      <w:marLeft w:val="0"/>
      <w:marRight w:val="0"/>
      <w:marTop w:val="0"/>
      <w:marBottom w:val="0"/>
      <w:divBdr>
        <w:top w:val="none" w:sz="0" w:space="0" w:color="auto"/>
        <w:left w:val="none" w:sz="0" w:space="0" w:color="auto"/>
        <w:bottom w:val="none" w:sz="0" w:space="0" w:color="auto"/>
        <w:right w:val="none" w:sz="0" w:space="0" w:color="auto"/>
      </w:divBdr>
    </w:div>
    <w:div w:id="1839080626">
      <w:bodyDiv w:val="1"/>
      <w:marLeft w:val="0"/>
      <w:marRight w:val="0"/>
      <w:marTop w:val="0"/>
      <w:marBottom w:val="0"/>
      <w:divBdr>
        <w:top w:val="none" w:sz="0" w:space="0" w:color="auto"/>
        <w:left w:val="none" w:sz="0" w:space="0" w:color="auto"/>
        <w:bottom w:val="none" w:sz="0" w:space="0" w:color="auto"/>
        <w:right w:val="none" w:sz="0" w:space="0" w:color="auto"/>
      </w:divBdr>
    </w:div>
    <w:div w:id="214376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microsoft.com/de-ch/access-help/bereitstellen-einer-access-2007-anwendung-HA010218864.aspx" TargetMode="External"/><Relationship Id="rId3" Type="http://schemas.microsoft.com/office/2007/relationships/stylesWithEffects" Target="stylesWithEffects.xml"/><Relationship Id="rId7" Type="http://schemas.openxmlformats.org/officeDocument/2006/relationships/hyperlink" Target="http://msdn.microsoft.com/en-us/library/bb501030.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dn2.microsoft.com/en-us/library/cc136539.asp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rosoft.com/downloads/de-de/details.aspx?FamilyID=57a350cd-5250-4df6-bfd1-6ced700a6715&amp;displaylang=de" TargetMode="Externa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3189</Words>
  <Characters>20095</Characters>
  <Application>Microsoft Office Word</Application>
  <DocSecurity>0</DocSecurity>
  <Lines>167</Lines>
  <Paragraphs>46</Paragraphs>
  <ScaleCrop>false</ScaleCrop>
  <Company>Hewlett-Packard Company</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6</cp:revision>
  <cp:lastPrinted>2013-10-27T16:39:00Z</cp:lastPrinted>
  <dcterms:created xsi:type="dcterms:W3CDTF">2012-09-28T06:27:00Z</dcterms:created>
  <dcterms:modified xsi:type="dcterms:W3CDTF">2013-10-27T16:51:00Z</dcterms:modified>
</cp:coreProperties>
</file>