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5D" w:rsidRDefault="005B635D" w:rsidP="005B635D">
      <w:pPr>
        <w:spacing w:after="2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7"/>
          <w:szCs w:val="27"/>
          <w:u w:val="single"/>
        </w:rPr>
        <w:t xml:space="preserve">Prüfung auf leeren </w:t>
      </w:r>
      <w:proofErr w:type="spellStart"/>
      <w:r>
        <w:rPr>
          <w:rFonts w:ascii="Arial" w:eastAsia="Times New Roman" w:hAnsi="Arial" w:cs="Arial"/>
          <w:sz w:val="27"/>
          <w:szCs w:val="27"/>
          <w:u w:val="single"/>
        </w:rPr>
        <w:t>Recordset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  <w:t>Versionen: Access 2013, 2010, 2007, 2003 und 2002/XP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Zu unserem </w:t>
      </w:r>
      <w:proofErr w:type="spellStart"/>
      <w:r>
        <w:rPr>
          <w:rFonts w:ascii="Arial" w:eastAsia="Times New Roman" w:hAnsi="Arial" w:cs="Arial"/>
          <w:sz w:val="20"/>
          <w:szCs w:val="20"/>
        </w:rPr>
        <w:t>Helpline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-Beitrag in Access </w:t>
      </w:r>
      <w:proofErr w:type="spellStart"/>
      <w:r>
        <w:rPr>
          <w:rFonts w:ascii="Arial" w:eastAsia="Times New Roman" w:hAnsi="Arial" w:cs="Arial"/>
          <w:sz w:val="20"/>
          <w:szCs w:val="20"/>
        </w:rPr>
        <w:t>Weekly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vom 15.11.2013 haben uns verschiedene Zuschriften erreicht, für die wir uns bedanken möchten. Unter anderem wurde die folgende alternative Funktion für Prüfung auf einen leeren </w:t>
      </w:r>
      <w:proofErr w:type="spellStart"/>
      <w:r>
        <w:rPr>
          <w:rFonts w:ascii="Arial" w:eastAsia="Times New Roman" w:hAnsi="Arial" w:cs="Arial"/>
          <w:sz w:val="20"/>
          <w:szCs w:val="20"/>
        </w:rPr>
        <w:t>Recordset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vorgeschlagen: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HTMLSchreibmaschine"/>
          <w:color w:val="808080"/>
        </w:rPr>
        <w:t xml:space="preserve">Public </w:t>
      </w:r>
      <w:proofErr w:type="spellStart"/>
      <w:r>
        <w:rPr>
          <w:rStyle w:val="HTMLSchreibmaschine"/>
          <w:color w:val="808080"/>
        </w:rPr>
        <w:t>Function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HasRecords</w:t>
      </w:r>
      <w:proofErr w:type="spellEnd"/>
      <w:r>
        <w:rPr>
          <w:rStyle w:val="HTMLSchreibmaschine"/>
          <w:color w:val="808080"/>
        </w:rPr>
        <w:t>(</w:t>
      </w:r>
      <w:proofErr w:type="spellStart"/>
      <w:r>
        <w:rPr>
          <w:rStyle w:val="HTMLSchreibmaschine"/>
          <w:color w:val="808080"/>
        </w:rPr>
        <w:t>ByVal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rs</w:t>
      </w:r>
      <w:proofErr w:type="spellEnd"/>
      <w:r>
        <w:rPr>
          <w:rStyle w:val="HTMLSchreibmaschine"/>
          <w:color w:val="808080"/>
        </w:rPr>
        <w:t xml:space="preserve"> As </w:t>
      </w:r>
      <w:proofErr w:type="spellStart"/>
      <w:r>
        <w:rPr>
          <w:rStyle w:val="HTMLSchreibmaschine"/>
          <w:color w:val="808080"/>
        </w:rPr>
        <w:t>Object</w:t>
      </w:r>
      <w:proofErr w:type="spellEnd"/>
      <w:r>
        <w:rPr>
          <w:rStyle w:val="HTMLSchreibmaschine"/>
          <w:color w:val="808080"/>
        </w:rPr>
        <w:t>) As Boolean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</w:t>
      </w:r>
      <w:proofErr w:type="spellStart"/>
      <w:r>
        <w:rPr>
          <w:rStyle w:val="HTMLSchreibmaschine"/>
          <w:color w:val="808080"/>
        </w:rPr>
        <w:t>If</w:t>
      </w:r>
      <w:proofErr w:type="spellEnd"/>
      <w:r>
        <w:rPr>
          <w:rStyle w:val="HTMLSchreibmaschine"/>
          <w:color w:val="808080"/>
        </w:rPr>
        <w:t xml:space="preserve"> Not </w:t>
      </w:r>
      <w:proofErr w:type="spellStart"/>
      <w:r>
        <w:rPr>
          <w:rStyle w:val="HTMLSchreibmaschine"/>
          <w:color w:val="808080"/>
        </w:rPr>
        <w:t>rs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Is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Nothing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Then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  </w:t>
      </w:r>
      <w:proofErr w:type="spellStart"/>
      <w:r>
        <w:rPr>
          <w:rStyle w:val="HTMLSchreibmaschine"/>
          <w:color w:val="808080"/>
        </w:rPr>
        <w:t>HasRecords</w:t>
      </w:r>
      <w:proofErr w:type="spellEnd"/>
      <w:r>
        <w:rPr>
          <w:rStyle w:val="HTMLSchreibmaschine"/>
          <w:color w:val="808080"/>
        </w:rPr>
        <w:t xml:space="preserve"> = Not (</w:t>
      </w:r>
      <w:proofErr w:type="spellStart"/>
      <w:r>
        <w:rPr>
          <w:rStyle w:val="HTMLSchreibmaschine"/>
          <w:color w:val="808080"/>
        </w:rPr>
        <w:t>rs.BOF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And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rs.EOF</w:t>
      </w:r>
      <w:proofErr w:type="spellEnd"/>
      <w:r>
        <w:rPr>
          <w:rStyle w:val="HTMLSchreibmaschine"/>
          <w:color w:val="808080"/>
        </w:rPr>
        <w:t>)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Else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  </w:t>
      </w:r>
      <w:proofErr w:type="spellStart"/>
      <w:r>
        <w:rPr>
          <w:rStyle w:val="HTMLSchreibmaschine"/>
          <w:color w:val="808080"/>
        </w:rPr>
        <w:t>HasRecords</w:t>
      </w:r>
      <w:proofErr w:type="spellEnd"/>
      <w:r>
        <w:rPr>
          <w:rStyle w:val="HTMLSchreibmaschine"/>
          <w:color w:val="808080"/>
        </w:rPr>
        <w:t xml:space="preserve"> = </w:t>
      </w:r>
      <w:proofErr w:type="spellStart"/>
      <w:r>
        <w:rPr>
          <w:rStyle w:val="HTMLSchreibmaschine"/>
          <w:color w:val="808080"/>
        </w:rPr>
        <w:t>False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  End </w:t>
      </w:r>
      <w:proofErr w:type="spellStart"/>
      <w:r>
        <w:rPr>
          <w:rStyle w:val="HTMLSchreibmaschine"/>
          <w:color w:val="808080"/>
        </w:rPr>
        <w:t>if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End </w:t>
      </w:r>
      <w:proofErr w:type="spellStart"/>
      <w:r>
        <w:rPr>
          <w:rStyle w:val="HTMLSchreibmaschine"/>
          <w:color w:val="808080"/>
        </w:rPr>
        <w:t>Function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Diese Funktion können Sie einsetzen, wenn Sie ausschließlich mit internen Access-Tabellen oder mit verknüpften Tabellen arbeiten, auf die über von Microsoft zertifizierte ODBC-Treiber zugreifen. Sie ist etwas schneller und universeller im Einsatz, da sie keine Datensätze ausliest und sowohl DAO- als auch ADO-</w:t>
      </w:r>
      <w:proofErr w:type="spellStart"/>
      <w:r>
        <w:rPr>
          <w:rFonts w:ascii="Arial" w:eastAsia="Times New Roman" w:hAnsi="Arial" w:cs="Arial"/>
          <w:sz w:val="20"/>
          <w:szCs w:val="20"/>
        </w:rPr>
        <w:t>Recordsets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abdeckt. Es ist jedoch zu beachten, dass diese Funktion beim Einsatz ve</w:t>
      </w:r>
      <w:r>
        <w:rPr>
          <w:rFonts w:ascii="Arial" w:eastAsia="Times New Roman" w:hAnsi="Arial" w:cs="Arial"/>
          <w:sz w:val="20"/>
          <w:szCs w:val="20"/>
        </w:rPr>
        <w:t>r</w:t>
      </w:r>
      <w:r>
        <w:rPr>
          <w:rFonts w:ascii="Arial" w:eastAsia="Times New Roman" w:hAnsi="Arial" w:cs="Arial"/>
          <w:sz w:val="20"/>
          <w:szCs w:val="20"/>
        </w:rPr>
        <w:t>knüpfter Tabellen, auf die über ältere oder nicht von Microsoft zertifizierte ODBC-Treiber zugegriffen wird, möglicherweise ein falsches Ergebnis liefert. Obwohl die Tabelle Datensätze enthält, melden "BOF" und "EOF" mitunter den Zustand "True". Setzen Sie in solchen Fällen die vorgestellte Konstru</w:t>
      </w:r>
      <w:r>
        <w:rPr>
          <w:rFonts w:ascii="Arial" w:eastAsia="Times New Roman" w:hAnsi="Arial" w:cs="Arial"/>
          <w:sz w:val="20"/>
          <w:szCs w:val="20"/>
        </w:rPr>
        <w:t>k</w:t>
      </w:r>
      <w:r>
        <w:rPr>
          <w:rFonts w:ascii="Arial" w:eastAsia="Times New Roman" w:hAnsi="Arial" w:cs="Arial"/>
          <w:sz w:val="20"/>
          <w:szCs w:val="20"/>
        </w:rPr>
        <w:t>tion ein, die durch "</w:t>
      </w:r>
      <w:proofErr w:type="spellStart"/>
      <w:r>
        <w:rPr>
          <w:rFonts w:ascii="Arial" w:eastAsia="Times New Roman" w:hAnsi="Arial" w:cs="Arial"/>
          <w:sz w:val="20"/>
          <w:szCs w:val="20"/>
        </w:rPr>
        <w:t>MoveLast</w:t>
      </w:r>
      <w:proofErr w:type="spellEnd"/>
      <w:r>
        <w:rPr>
          <w:rFonts w:ascii="Arial" w:eastAsia="Times New Roman" w:hAnsi="Arial" w:cs="Arial"/>
          <w:sz w:val="20"/>
          <w:szCs w:val="20"/>
        </w:rPr>
        <w:t>" und Abfrage der Eigenschaft "</w:t>
      </w:r>
      <w:proofErr w:type="spellStart"/>
      <w:r>
        <w:rPr>
          <w:rFonts w:ascii="Arial" w:eastAsia="Times New Roman" w:hAnsi="Arial" w:cs="Arial"/>
          <w:sz w:val="20"/>
          <w:szCs w:val="20"/>
        </w:rPr>
        <w:t>RecordCount</w:t>
      </w:r>
      <w:proofErr w:type="spellEnd"/>
      <w:r>
        <w:rPr>
          <w:rFonts w:ascii="Arial" w:eastAsia="Times New Roman" w:hAnsi="Arial" w:cs="Arial"/>
          <w:sz w:val="20"/>
          <w:szCs w:val="20"/>
        </w:rPr>
        <w:t>" zwar etwas langsamer ist, aber in jedem Fall ein zuverlässiges Ergebnis liefert: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proofErr w:type="spellStart"/>
      <w:r>
        <w:rPr>
          <w:rStyle w:val="HTMLSchreibmaschine"/>
          <w:color w:val="808080"/>
        </w:rPr>
        <w:t>Dim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lngRecCnt</w:t>
      </w:r>
      <w:proofErr w:type="spellEnd"/>
      <w:r>
        <w:rPr>
          <w:rStyle w:val="HTMLSchreibmaschine"/>
          <w:color w:val="808080"/>
        </w:rPr>
        <w:t xml:space="preserve"> As Long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On Error </w:t>
      </w:r>
      <w:proofErr w:type="spellStart"/>
      <w:r>
        <w:rPr>
          <w:rStyle w:val="HTMLSchreibmaschine"/>
          <w:color w:val="808080"/>
        </w:rPr>
        <w:t>Resume</w:t>
      </w:r>
      <w:proofErr w:type="spellEnd"/>
      <w:r>
        <w:rPr>
          <w:rStyle w:val="HTMLSchreibmaschine"/>
          <w:color w:val="808080"/>
        </w:rPr>
        <w:t xml:space="preserve"> Next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Set </w:t>
      </w:r>
      <w:proofErr w:type="spellStart"/>
      <w:r>
        <w:rPr>
          <w:rStyle w:val="HTMLSchreibmaschine"/>
          <w:color w:val="808080"/>
        </w:rPr>
        <w:t>rs</w:t>
      </w:r>
      <w:proofErr w:type="spellEnd"/>
      <w:r>
        <w:rPr>
          <w:rStyle w:val="HTMLSchreibmaschine"/>
          <w:color w:val="808080"/>
        </w:rPr>
        <w:t xml:space="preserve"> = </w:t>
      </w:r>
      <w:proofErr w:type="spellStart"/>
      <w:r>
        <w:rPr>
          <w:rStyle w:val="HTMLSchreibmaschine"/>
          <w:color w:val="808080"/>
        </w:rPr>
        <w:t>db.OpenRecordset</w:t>
      </w:r>
      <w:proofErr w:type="spellEnd"/>
      <w:r>
        <w:rPr>
          <w:rStyle w:val="HTMLSchreibmaschine"/>
          <w:color w:val="808080"/>
        </w:rPr>
        <w:t>(&lt;Hier Ihr Ausdruck&gt;)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proofErr w:type="spellStart"/>
      <w:r>
        <w:rPr>
          <w:rStyle w:val="HTMLSchreibmaschine"/>
          <w:color w:val="808080"/>
        </w:rPr>
        <w:t>rs.MoveLast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proofErr w:type="spellStart"/>
      <w:r>
        <w:rPr>
          <w:rStyle w:val="HTMLSchreibmaschine"/>
          <w:color w:val="808080"/>
        </w:rPr>
        <w:t>lngRecCnt</w:t>
      </w:r>
      <w:proofErr w:type="spellEnd"/>
      <w:r>
        <w:rPr>
          <w:rStyle w:val="HTMLSchreibmaschine"/>
          <w:color w:val="808080"/>
        </w:rPr>
        <w:t xml:space="preserve"> = </w:t>
      </w:r>
      <w:proofErr w:type="spellStart"/>
      <w:r>
        <w:rPr>
          <w:rStyle w:val="HTMLSchreibmaschine"/>
          <w:color w:val="808080"/>
        </w:rPr>
        <w:t>rs.RecordCount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proofErr w:type="spellStart"/>
      <w:r>
        <w:rPr>
          <w:rStyle w:val="HTMLSchreibmaschine"/>
          <w:color w:val="808080"/>
        </w:rPr>
        <w:t>If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Err</w:t>
      </w:r>
      <w:proofErr w:type="spellEnd"/>
      <w:r>
        <w:rPr>
          <w:rStyle w:val="HTMLSchreibmaschine"/>
          <w:color w:val="808080"/>
        </w:rPr>
        <w:t xml:space="preserve"> &lt;&gt; 0 </w:t>
      </w:r>
      <w:proofErr w:type="spellStart"/>
      <w:r>
        <w:rPr>
          <w:rStyle w:val="HTMLSchreibmaschine"/>
          <w:color w:val="808080"/>
        </w:rPr>
        <w:t>Or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lngRecCnt</w:t>
      </w:r>
      <w:proofErr w:type="spellEnd"/>
      <w:r>
        <w:rPr>
          <w:rStyle w:val="HTMLSchreibmaschine"/>
          <w:color w:val="808080"/>
        </w:rPr>
        <w:t xml:space="preserve"> &lt;= 0 </w:t>
      </w:r>
      <w:proofErr w:type="spellStart"/>
      <w:r>
        <w:rPr>
          <w:rStyle w:val="HTMLSchreibmaschine"/>
          <w:color w:val="808080"/>
        </w:rPr>
        <w:t>Then</w:t>
      </w:r>
      <w:proofErr w:type="spellEnd"/>
      <w:r>
        <w:rPr>
          <w:rStyle w:val="HTMLSchreibmaschine"/>
          <w:color w:val="808080"/>
        </w:rPr>
        <w:t xml:space="preserve"> 'Keine </w:t>
      </w:r>
      <w:proofErr w:type="spellStart"/>
      <w:r>
        <w:rPr>
          <w:rStyle w:val="HTMLSchreibmaschine"/>
          <w:color w:val="808080"/>
        </w:rPr>
        <w:t>Datensaetze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</w:t>
      </w:r>
      <w:proofErr w:type="spellStart"/>
      <w:r>
        <w:rPr>
          <w:rStyle w:val="HTMLSchreibmaschine"/>
          <w:color w:val="808080"/>
        </w:rPr>
        <w:t>MsgBox</w:t>
      </w:r>
      <w:proofErr w:type="spellEnd"/>
      <w:r>
        <w:rPr>
          <w:rStyle w:val="HTMLSchreibmaschine"/>
          <w:color w:val="808080"/>
        </w:rPr>
        <w:t xml:space="preserve"> "Keine </w:t>
      </w:r>
      <w:proofErr w:type="spellStart"/>
      <w:r>
        <w:rPr>
          <w:rStyle w:val="HTMLSchreibmaschine"/>
          <w:color w:val="808080"/>
        </w:rPr>
        <w:t>Datensaetze</w:t>
      </w:r>
      <w:proofErr w:type="spellEnd"/>
      <w:r>
        <w:rPr>
          <w:rStyle w:val="HTMLSchreibmaschine"/>
          <w:color w:val="808080"/>
        </w:rPr>
        <w:t>..."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Exit Sub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Else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</w:t>
      </w:r>
      <w:proofErr w:type="spellStart"/>
      <w:r>
        <w:rPr>
          <w:rStyle w:val="HTMLSchreibmaschine"/>
          <w:color w:val="808080"/>
        </w:rPr>
        <w:t>rs.MoveFirst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</w:t>
      </w:r>
      <w:proofErr w:type="spellStart"/>
      <w:r>
        <w:rPr>
          <w:rStyle w:val="HTMLSchreibmaschine"/>
          <w:color w:val="808080"/>
        </w:rPr>
        <w:t>While</w:t>
      </w:r>
      <w:proofErr w:type="spellEnd"/>
      <w:r>
        <w:rPr>
          <w:rStyle w:val="HTMLSchreibmaschine"/>
          <w:color w:val="808080"/>
        </w:rPr>
        <w:t xml:space="preserve"> Not </w:t>
      </w:r>
      <w:proofErr w:type="spellStart"/>
      <w:r>
        <w:rPr>
          <w:rStyle w:val="HTMLSchreibmaschine"/>
          <w:color w:val="808080"/>
        </w:rPr>
        <w:t>rs.EOF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  'Verarbeitung...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  </w:t>
      </w:r>
      <w:proofErr w:type="spellStart"/>
      <w:r>
        <w:rPr>
          <w:rStyle w:val="HTMLSchreibmaschine"/>
          <w:color w:val="808080"/>
        </w:rPr>
        <w:t>rs.MoveNext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</w:t>
      </w:r>
      <w:proofErr w:type="spellStart"/>
      <w:r>
        <w:rPr>
          <w:rStyle w:val="HTMLSchreibmaschine"/>
          <w:color w:val="808080"/>
        </w:rPr>
        <w:t>Wend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End </w:t>
      </w:r>
      <w:proofErr w:type="spellStart"/>
      <w:r>
        <w:rPr>
          <w:rStyle w:val="HTMLSchreibmaschine"/>
          <w:color w:val="808080"/>
        </w:rPr>
        <w:t>If</w:t>
      </w:r>
      <w:proofErr w:type="spellEnd"/>
    </w:p>
    <w:p w:rsidR="00F11E35" w:rsidRDefault="00F11E35">
      <w:bookmarkStart w:id="0" w:name="_GoBack"/>
      <w:bookmarkEnd w:id="0"/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5D"/>
    <w:rsid w:val="00372B6E"/>
    <w:rsid w:val="005B635D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635D"/>
    <w:rPr>
      <w:rFonts w:ascii="Times New Roman" w:hAnsi="Times New Roman" w:cs="Times New Roman"/>
      <w:color w:val="000000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5B635D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635D"/>
    <w:rPr>
      <w:rFonts w:ascii="Times New Roman" w:hAnsi="Times New Roman" w:cs="Times New Roman"/>
      <w:color w:val="000000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5B635D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1449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2013-11-29T06:29:00Z</dcterms:created>
  <dcterms:modified xsi:type="dcterms:W3CDTF">2013-11-29T06:32:00Z</dcterms:modified>
</cp:coreProperties>
</file>