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68" w:rsidRDefault="000C5968" w:rsidP="000C5968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1"/>
      <w:r>
        <w:rPr>
          <w:rFonts w:ascii="Arial" w:eastAsia="Times New Roman" w:hAnsi="Arial" w:cs="Arial"/>
          <w:sz w:val="27"/>
          <w:szCs w:val="27"/>
          <w:u w:val="single"/>
        </w:rPr>
        <w:t>Zugriff von Word oder Excel auf eine Access-Datenbank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Wie kann ich per VBA aus Word (oder aus anderen Office-Programmen) auf eine bereits geöffnete Access-Datenbank zugreifen und dort ein bestimmtes Formular öffnen?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CreateObject</w:t>
      </w:r>
      <w:proofErr w:type="spellEnd"/>
      <w:r>
        <w:rPr>
          <w:rFonts w:ascii="Arial" w:eastAsia="Times New Roman" w:hAnsi="Arial" w:cs="Arial"/>
          <w:sz w:val="20"/>
          <w:szCs w:val="20"/>
        </w:rPr>
        <w:t>" und "</w:t>
      </w:r>
      <w:proofErr w:type="spellStart"/>
      <w:r>
        <w:rPr>
          <w:rFonts w:ascii="Arial" w:eastAsia="Times New Roman" w:hAnsi="Arial" w:cs="Arial"/>
          <w:sz w:val="20"/>
          <w:szCs w:val="20"/>
        </w:rPr>
        <w:t>GetObject</w:t>
      </w:r>
      <w:proofErr w:type="spellEnd"/>
      <w:r>
        <w:rPr>
          <w:rFonts w:ascii="Arial" w:eastAsia="Times New Roman" w:hAnsi="Arial" w:cs="Arial"/>
          <w:sz w:val="20"/>
          <w:szCs w:val="20"/>
        </w:rPr>
        <w:t>" wird jeweils die bereits geöffnete Access-Datenbank erneut geöffnet.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B. Lukas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CreateObject</w:t>
      </w:r>
      <w:proofErr w:type="spellEnd"/>
      <w:r>
        <w:rPr>
          <w:rFonts w:ascii="Arial" w:eastAsia="Times New Roman" w:hAnsi="Arial" w:cs="Arial"/>
          <w:sz w:val="20"/>
          <w:szCs w:val="20"/>
        </w:rPr>
        <w:t>" wird generell eine neue Instanz der angegebenen Anwendung - hier "</w:t>
      </w:r>
      <w:proofErr w:type="spellStart"/>
      <w:r>
        <w:rPr>
          <w:rFonts w:ascii="Arial" w:eastAsia="Times New Roman" w:hAnsi="Arial" w:cs="Arial"/>
          <w:sz w:val="20"/>
          <w:szCs w:val="20"/>
        </w:rPr>
        <w:t>Access.Application</w:t>
      </w:r>
      <w:proofErr w:type="spellEnd"/>
      <w:r>
        <w:rPr>
          <w:rFonts w:ascii="Arial" w:eastAsia="Times New Roman" w:hAnsi="Arial" w:cs="Arial"/>
          <w:sz w:val="20"/>
          <w:szCs w:val="20"/>
        </w:rPr>
        <w:t>" - gestartet.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GetObject</w:t>
      </w:r>
      <w:proofErr w:type="spellEnd"/>
      <w:r>
        <w:rPr>
          <w:rFonts w:ascii="Arial" w:eastAsia="Times New Roman" w:hAnsi="Arial" w:cs="Arial"/>
          <w:sz w:val="20"/>
          <w:szCs w:val="20"/>
        </w:rPr>
        <w:t>" erhalten Sie hingegen eine Referenz auf eine laufe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de Instanz der betreffenden Anwendung oder "</w:t>
      </w:r>
      <w:proofErr w:type="spellStart"/>
      <w:r>
        <w:rPr>
          <w:rFonts w:ascii="Arial" w:eastAsia="Times New Roman" w:hAnsi="Arial" w:cs="Arial"/>
          <w:sz w:val="20"/>
          <w:szCs w:val="20"/>
        </w:rPr>
        <w:t>Nothing</w:t>
      </w:r>
      <w:proofErr w:type="spellEnd"/>
      <w:r>
        <w:rPr>
          <w:rFonts w:ascii="Arial" w:eastAsia="Times New Roman" w:hAnsi="Arial" w:cs="Arial"/>
          <w:sz w:val="20"/>
          <w:szCs w:val="20"/>
        </w:rPr>
        <w:t>", falls die Anwendung nicht läuft. Wenn eine Referenz ermittelt werden kann, erfolgt der Zugriff auf die Formulare beispielsweise wie folgt: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ojAcc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Access.Application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db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as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DAO.Database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X </w:t>
      </w:r>
      <w:proofErr w:type="spellStart"/>
      <w:r>
        <w:rPr>
          <w:rStyle w:val="HTMLSchreibmaschine"/>
          <w:color w:val="808080"/>
        </w:rPr>
        <w:t>as</w:t>
      </w:r>
      <w:proofErr w:type="spellEnd"/>
      <w:r>
        <w:rPr>
          <w:rStyle w:val="HTMLSchreibmaschine"/>
          <w:color w:val="808080"/>
        </w:rPr>
        <w:t xml:space="preserve"> Variant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Set </w:t>
      </w:r>
      <w:proofErr w:type="spellStart"/>
      <w:r>
        <w:rPr>
          <w:rStyle w:val="HTMLSchreibmaschine"/>
          <w:color w:val="808080"/>
        </w:rPr>
        <w:t>objAcc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GetObject</w:t>
      </w:r>
      <w:proofErr w:type="spellEnd"/>
      <w:r>
        <w:rPr>
          <w:rStyle w:val="HTMLSchreibmaschine"/>
          <w:color w:val="808080"/>
        </w:rPr>
        <w:t>(, "</w:t>
      </w:r>
      <w:proofErr w:type="spellStart"/>
      <w:r>
        <w:rPr>
          <w:rStyle w:val="HTMLSchreibmaschine"/>
          <w:color w:val="808080"/>
        </w:rPr>
        <w:t>Access.Application</w:t>
      </w:r>
      <w:proofErr w:type="spellEnd"/>
      <w:r>
        <w:rPr>
          <w:rStyle w:val="HTMLSchreibmaschine"/>
          <w:color w:val="808080"/>
        </w:rPr>
        <w:t>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objAccess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Is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'Ggf. Meldung </w:t>
      </w:r>
      <w:proofErr w:type="spellStart"/>
      <w:r>
        <w:rPr>
          <w:rStyle w:val="HTMLSchreibmaschine"/>
          <w:color w:val="808080"/>
        </w:rPr>
        <w:t>anzeigen</w:t>
      </w:r>
      <w:proofErr w:type="spellEnd"/>
      <w:r>
        <w:rPr>
          <w:rStyle w:val="HTMLSchreibmaschine"/>
          <w:color w:val="808080"/>
        </w:rPr>
        <w:t>...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Else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Set </w:t>
      </w:r>
      <w:proofErr w:type="spellStart"/>
      <w:r>
        <w:rPr>
          <w:rStyle w:val="HTMLSchreibmaschine"/>
          <w:color w:val="808080"/>
        </w:rPr>
        <w:t>db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CurrentDb</w:t>
      </w:r>
      <w:proofErr w:type="spellEnd"/>
      <w:r>
        <w:rPr>
          <w:rStyle w:val="HTMLSchreibmaschine"/>
          <w:color w:val="808080"/>
        </w:rPr>
        <w:t>()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X = </w:t>
      </w:r>
      <w:proofErr w:type="spellStart"/>
      <w:r>
        <w:rPr>
          <w:rStyle w:val="HTMLSchreibmaschine"/>
          <w:color w:val="808080"/>
        </w:rPr>
        <w:t>db.Forms</w:t>
      </w:r>
      <w:proofErr w:type="spellEnd"/>
      <w:r>
        <w:rPr>
          <w:rStyle w:val="HTMLSchreibmaschine"/>
          <w:color w:val="808080"/>
        </w:rPr>
        <w:t>("Formularname").Controls("Name").Value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'Weitere Verarbeitung...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Diese Anweisungen versuchen zunächst,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GetObject</w:t>
      </w:r>
      <w:proofErr w:type="spellEnd"/>
      <w:r>
        <w:rPr>
          <w:rFonts w:ascii="Arial" w:eastAsia="Times New Roman" w:hAnsi="Arial" w:cs="Arial"/>
          <w:sz w:val="20"/>
          <w:szCs w:val="20"/>
        </w:rPr>
        <w:t>" eine Referenz auf eine laufende Access-Instanz zu erhalten. Ist das Ergebnis "</w:t>
      </w:r>
      <w:proofErr w:type="spellStart"/>
      <w:r>
        <w:rPr>
          <w:rFonts w:ascii="Arial" w:eastAsia="Times New Roman" w:hAnsi="Arial" w:cs="Arial"/>
          <w:sz w:val="20"/>
          <w:szCs w:val="20"/>
        </w:rPr>
        <w:t>Nothing</w:t>
      </w:r>
      <w:proofErr w:type="spellEnd"/>
      <w:r>
        <w:rPr>
          <w:rFonts w:ascii="Arial" w:eastAsia="Times New Roman" w:hAnsi="Arial" w:cs="Arial"/>
          <w:sz w:val="20"/>
          <w:szCs w:val="20"/>
        </w:rPr>
        <w:t>", läuft Access nicht und es kann zum Beispiel eine Me</w:t>
      </w:r>
      <w:r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dung angezeigt werden. Andernfalls wird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CurrentDb</w:t>
      </w:r>
      <w:proofErr w:type="spellEnd"/>
      <w:r>
        <w:rPr>
          <w:rFonts w:ascii="Arial" w:eastAsia="Times New Roman" w:hAnsi="Arial" w:cs="Arial"/>
          <w:sz w:val="20"/>
          <w:szCs w:val="20"/>
        </w:rPr>
        <w:t>()" eine Referenz auf die aktuelle Datenbank ermittelt und darüber auf ein bestimmtes Steuerelement eines bereits geöffneten Formulars zugegri</w:t>
      </w:r>
      <w:r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>fen und der eingegebene oder eingestellte Wert in einer Variablen "X" abgelegt.</w:t>
      </w:r>
    </w:p>
    <w:p w:rsidR="00F11E35" w:rsidRDefault="00F11E35"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68"/>
    <w:rsid w:val="000C5968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5968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0C5968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5968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0C5968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2013-02-15T06:07:00Z</dcterms:created>
  <dcterms:modified xsi:type="dcterms:W3CDTF">2013-02-15T06:08:00Z</dcterms:modified>
</cp:coreProperties>
</file>