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5B" w:rsidRDefault="0039745B">
      <w:pPr>
        <w:rPr>
          <w:rFonts w:ascii="Tahoma" w:hAnsi="Tahoma" w:cs="Tahoma"/>
          <w:b/>
          <w:bCs/>
          <w:color w:val="3E3E3E"/>
          <w:sz w:val="20"/>
          <w:szCs w:val="20"/>
          <w:u w:val="single"/>
          <w:lang w:val="de-DE"/>
        </w:rPr>
      </w:pPr>
      <w:r>
        <w:rPr>
          <w:rFonts w:ascii="Tahoma" w:hAnsi="Tahoma" w:cs="Tahoma"/>
          <w:b/>
          <w:bCs/>
          <w:color w:val="3E3E3E"/>
          <w:u w:val="single"/>
          <w:lang w:val="de-DE"/>
        </w:rPr>
        <w:t>A. Die Einstellungen aufrufen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drawing>
          <wp:inline distT="0" distB="0" distL="0" distR="0" wp14:anchorId="279CC1DB" wp14:editId="26F6166A">
            <wp:extent cx="6362307" cy="4550501"/>
            <wp:effectExtent l="0" t="0" r="635" b="2540"/>
            <wp:docPr id="1" name="Bild 1" descr="http://img809.imageshack.us/img809/1360/76332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809.imageshack.us/img809/1360/763325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41" cy="455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  <w:u w:val="single"/>
          <w:lang w:val="de-DE"/>
        </w:rPr>
        <w:br/>
      </w:r>
      <w:r>
        <w:rPr>
          <w:rFonts w:ascii="Tahoma" w:hAnsi="Tahoma" w:cs="Tahoma"/>
          <w:b/>
          <w:bCs/>
          <w:color w:val="3E3E3E"/>
          <w:u w:val="single"/>
          <w:lang w:val="de-DE"/>
        </w:rPr>
        <w:t>B. Tasten</w:t>
      </w:r>
      <w:r>
        <w:rPr>
          <w:rFonts w:ascii="Tahoma" w:hAnsi="Tahoma" w:cs="Tahoma"/>
          <w:color w:val="3E3E3E"/>
          <w:sz w:val="20"/>
          <w:szCs w:val="20"/>
          <w:u w:val="single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Unter „Tasten“ können sie den Rechts-/Linksklick umkehren sowie die Einrastfunktion aktivieren und die Doppelklic</w:t>
      </w:r>
      <w:r>
        <w:rPr>
          <w:rFonts w:ascii="Tahoma" w:hAnsi="Tahoma" w:cs="Tahoma"/>
          <w:color w:val="3E3E3E"/>
          <w:sz w:val="20"/>
          <w:szCs w:val="20"/>
          <w:lang w:val="de-DE"/>
        </w:rPr>
        <w:t>k</w:t>
      </w:r>
      <w:r>
        <w:rPr>
          <w:rFonts w:ascii="Tahoma" w:hAnsi="Tahoma" w:cs="Tahoma"/>
          <w:color w:val="3E3E3E"/>
          <w:sz w:val="20"/>
          <w:szCs w:val="20"/>
          <w:lang w:val="de-DE"/>
        </w:rPr>
        <w:t>geschwindigkeit festlegen.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</w:p>
    <w:p w:rsidR="0039745B" w:rsidRDefault="0039745B">
      <w:pPr>
        <w:rPr>
          <w:rFonts w:ascii="Tahoma" w:hAnsi="Tahoma" w:cs="Tahoma"/>
          <w:b/>
          <w:bCs/>
          <w:color w:val="3E3E3E"/>
          <w:sz w:val="20"/>
          <w:szCs w:val="20"/>
          <w:u w:val="single"/>
          <w:lang w:val="de-DE"/>
        </w:rPr>
      </w:pPr>
      <w:r>
        <w:rPr>
          <w:rFonts w:ascii="Tahoma" w:hAnsi="Tahoma" w:cs="Tahoma"/>
          <w:b/>
          <w:bCs/>
          <w:color w:val="3E3E3E"/>
          <w:sz w:val="20"/>
          <w:szCs w:val="20"/>
          <w:u w:val="single"/>
          <w:lang w:val="de-DE"/>
        </w:rPr>
        <w:br w:type="page"/>
      </w:r>
    </w:p>
    <w:p w:rsidR="00F11E35" w:rsidRDefault="0039745B">
      <w:r>
        <w:rPr>
          <w:rFonts w:ascii="Tahoma" w:hAnsi="Tahoma" w:cs="Tahoma"/>
          <w:b/>
          <w:bCs/>
          <w:color w:val="3E3E3E"/>
          <w:u w:val="single"/>
          <w:lang w:val="de-DE"/>
        </w:rPr>
        <w:lastRenderedPageBreak/>
        <w:t>C. Zeiger/Cursor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drawing>
          <wp:inline distT="0" distB="0" distL="0" distR="0" wp14:anchorId="43C5BF2E" wp14:editId="58F45895">
            <wp:extent cx="3966633" cy="4124236"/>
            <wp:effectExtent l="0" t="0" r="0" b="0"/>
            <wp:docPr id="2" name="Bild 2" descr="http://img715.imageshack.us/img715/7648/99974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715.imageshack.us/img715/7648/999742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633" cy="412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Es gibt bereits vorgegebene Schemas zwischen denen man auswählen kann. Außerdem kann man auch eigene En</w:t>
      </w:r>
      <w:r>
        <w:rPr>
          <w:rFonts w:ascii="Tahoma" w:hAnsi="Tahoma" w:cs="Tahoma"/>
          <w:color w:val="3E3E3E"/>
          <w:sz w:val="20"/>
          <w:szCs w:val="20"/>
          <w:lang w:val="de-DE"/>
        </w:rPr>
        <w:t>t</w:t>
      </w:r>
      <w:r>
        <w:rPr>
          <w:rFonts w:ascii="Tahoma" w:hAnsi="Tahoma" w:cs="Tahoma"/>
          <w:color w:val="3E3E3E"/>
          <w:sz w:val="20"/>
          <w:szCs w:val="20"/>
          <w:lang w:val="de-DE"/>
        </w:rPr>
        <w:t>werfen bzw. Downloaden.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Falls sie Eigen-</w:t>
      </w:r>
      <w:proofErr w:type="spellStart"/>
      <w:r>
        <w:rPr>
          <w:rFonts w:ascii="Tahoma" w:hAnsi="Tahoma" w:cs="Tahoma"/>
          <w:color w:val="3E3E3E"/>
          <w:sz w:val="20"/>
          <w:szCs w:val="20"/>
          <w:lang w:val="de-DE"/>
        </w:rPr>
        <w:t>Entworfende</w:t>
      </w:r>
      <w:proofErr w:type="spell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oder gedownloadete Cursor einstellen wollen, gehen sie auf ein Schema (am besten eins das sie nicht benutzen) und gehen dort jede Cursor-Art durch, klicken auf 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Durchs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u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chen</w:t>
      </w:r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und in ihrem Ordner die entsprechenden Cursor auswählen. Wichtig ist das die Cursor das D</w:t>
      </w:r>
      <w:r>
        <w:rPr>
          <w:rFonts w:ascii="Tahoma" w:hAnsi="Tahoma" w:cs="Tahoma"/>
          <w:color w:val="3E3E3E"/>
          <w:sz w:val="20"/>
          <w:szCs w:val="20"/>
          <w:lang w:val="de-DE"/>
        </w:rPr>
        <w:t>a</w:t>
      </w:r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teiformat 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*.</w:t>
      </w:r>
      <w:proofErr w:type="spellStart"/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ani</w:t>
      </w:r>
      <w:proofErr w:type="spell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oder 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*.</w:t>
      </w:r>
      <w:proofErr w:type="spellStart"/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cur</w:t>
      </w:r>
      <w:proofErr w:type="spell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haben.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Diese Schemen können Sie speichern und auch einstellen ob die Mauszeiger sich mit dem Design ändern oder so ble</w:t>
      </w:r>
      <w:r>
        <w:rPr>
          <w:rFonts w:ascii="Tahoma" w:hAnsi="Tahoma" w:cs="Tahoma"/>
          <w:color w:val="3E3E3E"/>
          <w:sz w:val="20"/>
          <w:szCs w:val="20"/>
          <w:lang w:val="de-DE"/>
        </w:rPr>
        <w:t>i</w:t>
      </w:r>
      <w:r>
        <w:rPr>
          <w:rFonts w:ascii="Tahoma" w:hAnsi="Tahoma" w:cs="Tahoma"/>
          <w:color w:val="3E3E3E"/>
          <w:sz w:val="20"/>
          <w:szCs w:val="20"/>
          <w:lang w:val="de-DE"/>
        </w:rPr>
        <w:t>ben.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lastRenderedPageBreak/>
        <w:drawing>
          <wp:inline distT="0" distB="0" distL="0" distR="0" wp14:anchorId="144432A3" wp14:editId="1E566060">
            <wp:extent cx="7383145" cy="4775200"/>
            <wp:effectExtent l="0" t="0" r="8255" b="6350"/>
            <wp:docPr id="3" name="Bild 3" descr="http://img267.imageshack.us/img267/907/96325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267.imageshack.us/img267/907/963254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color w:val="3E3E3E"/>
          <w:u w:val="single"/>
          <w:lang w:val="de-DE"/>
        </w:rPr>
        <w:t>D. Zeigeroptionen/Rad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Dort können Sie z.B. einstellen wie schnell die Maus sein soll oder ob sie eine Spur hinterlassen soll.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 xml:space="preserve">Eine sehr schöne Einstellung ist, </w:t>
      </w:r>
      <w:proofErr w:type="gramStart"/>
      <w:r>
        <w:rPr>
          <w:rFonts w:ascii="Tahoma" w:hAnsi="Tahoma" w:cs="Tahoma"/>
          <w:color w:val="3E3E3E"/>
          <w:sz w:val="20"/>
          <w:szCs w:val="20"/>
          <w:lang w:val="de-DE"/>
        </w:rPr>
        <w:t>das</w:t>
      </w:r>
      <w:proofErr w:type="gram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beim Drücken der &lt;</w:t>
      </w:r>
      <w:r>
        <w:rPr>
          <w:rFonts w:ascii="Tahoma" w:hAnsi="Tahoma" w:cs="Tahoma"/>
          <w:b/>
          <w:bCs/>
          <w:color w:val="3E3E3E"/>
          <w:sz w:val="20"/>
          <w:szCs w:val="20"/>
          <w:lang w:val="de-DE"/>
        </w:rPr>
        <w:t>Strg</w:t>
      </w:r>
      <w:r>
        <w:rPr>
          <w:rFonts w:ascii="Tahoma" w:hAnsi="Tahoma" w:cs="Tahoma"/>
          <w:color w:val="3E3E3E"/>
          <w:sz w:val="20"/>
          <w:szCs w:val="20"/>
          <w:lang w:val="de-DE"/>
        </w:rPr>
        <w:t>&gt; Taste die Maus mit einem immer kle</w:t>
      </w:r>
      <w:r>
        <w:rPr>
          <w:rFonts w:ascii="Tahoma" w:hAnsi="Tahoma" w:cs="Tahoma"/>
          <w:color w:val="3E3E3E"/>
          <w:sz w:val="20"/>
          <w:szCs w:val="20"/>
          <w:lang w:val="de-DE"/>
        </w:rPr>
        <w:t>i</w:t>
      </w:r>
      <w:r>
        <w:rPr>
          <w:rFonts w:ascii="Tahoma" w:hAnsi="Tahoma" w:cs="Tahoma"/>
          <w:color w:val="3E3E3E"/>
          <w:sz w:val="20"/>
          <w:szCs w:val="20"/>
          <w:lang w:val="de-DE"/>
        </w:rPr>
        <w:t>ner werdenden Kreis angezeigt wird. Dies ist besonders Hilfreich, falls man mehrere oder besonders große Bildschirme verwendet.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lastRenderedPageBreak/>
        <w:drawing>
          <wp:inline distT="0" distB="0" distL="0" distR="0" wp14:anchorId="17575269" wp14:editId="40ECB609">
            <wp:extent cx="4182745" cy="4389755"/>
            <wp:effectExtent l="0" t="0" r="8255" b="0"/>
            <wp:docPr id="4" name="Bild 4" descr="http://img259.imageshack.us/img259/9744/24249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59.imageshack.us/img259/9744/242496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Bei Rad können „Empfindlichkeits-Einstellungen“ vorgenommen werden.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b/>
          <w:bCs/>
          <w:color w:val="3E3E3E"/>
          <w:sz w:val="20"/>
          <w:szCs w:val="20"/>
          <w:u w:val="single"/>
          <w:lang w:val="de-DE"/>
        </w:rPr>
        <w:br/>
      </w:r>
      <w:r>
        <w:rPr>
          <w:rFonts w:ascii="Tahoma" w:hAnsi="Tahoma" w:cs="Tahoma"/>
          <w:b/>
          <w:bCs/>
          <w:color w:val="3E3E3E"/>
          <w:u w:val="single"/>
          <w:lang w:val="de-DE"/>
        </w:rPr>
        <w:t xml:space="preserve">E. Hardware 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 xml:space="preserve">Unter Hardware werden alle aktiven „Mäuse“ angezeigt. Es </w:t>
      </w:r>
      <w:proofErr w:type="gramStart"/>
      <w:r>
        <w:rPr>
          <w:rFonts w:ascii="Tahoma" w:hAnsi="Tahoma" w:cs="Tahoma"/>
          <w:color w:val="3E3E3E"/>
          <w:sz w:val="20"/>
          <w:szCs w:val="20"/>
          <w:lang w:val="de-DE"/>
        </w:rPr>
        <w:t>wird</w:t>
      </w:r>
      <w:proofErr w:type="gram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unter anderem der Name, der Typ und die A</w:t>
      </w:r>
      <w:r>
        <w:rPr>
          <w:rFonts w:ascii="Tahoma" w:hAnsi="Tahoma" w:cs="Tahoma"/>
          <w:color w:val="3E3E3E"/>
          <w:sz w:val="20"/>
          <w:szCs w:val="20"/>
          <w:lang w:val="de-DE"/>
        </w:rPr>
        <w:t>n</w:t>
      </w:r>
      <w:r>
        <w:rPr>
          <w:rFonts w:ascii="Tahoma" w:hAnsi="Tahoma" w:cs="Tahoma"/>
          <w:color w:val="3E3E3E"/>
          <w:sz w:val="20"/>
          <w:szCs w:val="20"/>
          <w:lang w:val="de-DE"/>
        </w:rPr>
        <w:t>schlussart der Maus angezeigt.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Unter Eigenschaften kann man unter anderem Treibe aktualisieren und de-/installieren.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lastRenderedPageBreak/>
        <w:drawing>
          <wp:inline distT="0" distB="0" distL="0" distR="0" wp14:anchorId="0C014CA8" wp14:editId="3C027CC1">
            <wp:extent cx="4229100" cy="4411345"/>
            <wp:effectExtent l="0" t="0" r="0" b="8255"/>
            <wp:docPr id="5" name="Bild 5" descr="http://img139.imageshack.us/img139/3838/72484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39.imageshack.us/img139/3838/7248456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u w:val="single"/>
          <w:lang w:val="de-DE"/>
        </w:rPr>
        <w:t>(F. ELAN)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 xml:space="preserve">ELAN ist ein Touchpad/ Smart-Pad von z.B. einen Notebook. Diese Einstellungen </w:t>
      </w:r>
      <w:proofErr w:type="gramStart"/>
      <w:r>
        <w:rPr>
          <w:rFonts w:ascii="Tahoma" w:hAnsi="Tahoma" w:cs="Tahoma"/>
          <w:color w:val="3E3E3E"/>
          <w:sz w:val="20"/>
          <w:szCs w:val="20"/>
          <w:lang w:val="de-DE"/>
        </w:rPr>
        <w:t>ist</w:t>
      </w:r>
      <w:proofErr w:type="gram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von Firma/Hersteller/Version i</w:t>
      </w:r>
      <w:r>
        <w:rPr>
          <w:rFonts w:ascii="Tahoma" w:hAnsi="Tahoma" w:cs="Tahoma"/>
          <w:color w:val="3E3E3E"/>
          <w:sz w:val="20"/>
          <w:szCs w:val="20"/>
          <w:lang w:val="de-DE"/>
        </w:rPr>
        <w:t>m</w:t>
      </w:r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mer unterschiedlich aber letztendlich haben sie ein wenig Ähnlichkeiten. 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>Bei ELAN kann man das Gerät de-/aktivieren und unter Optionen die Funktionen des Smart-</w:t>
      </w:r>
      <w:proofErr w:type="spellStart"/>
      <w:r>
        <w:rPr>
          <w:rFonts w:ascii="Tahoma" w:hAnsi="Tahoma" w:cs="Tahoma"/>
          <w:color w:val="3E3E3E"/>
          <w:sz w:val="20"/>
          <w:szCs w:val="20"/>
          <w:lang w:val="de-DE"/>
        </w:rPr>
        <w:t>Pad´s</w:t>
      </w:r>
      <w:proofErr w:type="spell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ein-/ausschalten und auch genauer konfigurieren.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  <w:t xml:space="preserve">Eine sehr hilfreiche Einstellung ist die, </w:t>
      </w:r>
      <w:proofErr w:type="spellStart"/>
      <w:proofErr w:type="gramStart"/>
      <w:r>
        <w:rPr>
          <w:rFonts w:ascii="Tahoma" w:hAnsi="Tahoma" w:cs="Tahoma"/>
          <w:color w:val="3E3E3E"/>
          <w:sz w:val="20"/>
          <w:szCs w:val="20"/>
          <w:lang w:val="de-DE"/>
        </w:rPr>
        <w:t>das</w:t>
      </w:r>
      <w:proofErr w:type="spellEnd"/>
      <w:proofErr w:type="gram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wenn man ein Externes Gerät ein stöpselt bzw. aktiviert das Touchpad deaktiviert wird. Dies geht einfacher als </w:t>
      </w:r>
      <w:proofErr w:type="spellStart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jedes </w:t>
      </w:r>
      <w:proofErr w:type="gramStart"/>
      <w:r>
        <w:rPr>
          <w:rFonts w:ascii="Tahoma" w:hAnsi="Tahoma" w:cs="Tahoma"/>
          <w:color w:val="3E3E3E"/>
          <w:sz w:val="20"/>
          <w:szCs w:val="20"/>
          <w:lang w:val="de-DE"/>
        </w:rPr>
        <w:t>mal</w:t>
      </w:r>
      <w:proofErr w:type="spellEnd"/>
      <w:proofErr w:type="gramEnd"/>
      <w:r>
        <w:rPr>
          <w:rFonts w:ascii="Tahoma" w:hAnsi="Tahoma" w:cs="Tahoma"/>
          <w:color w:val="3E3E3E"/>
          <w:sz w:val="20"/>
          <w:szCs w:val="20"/>
          <w:lang w:val="de-DE"/>
        </w:rPr>
        <w:t xml:space="preserve"> die Einstellungen aufrufen zu müssen. (Bei anderen Herstellern ist das manuelle Ein- und Ausschalten auch über die Funktions- und „FN-Tasten“ möglich.)</w:t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  <w:r>
        <w:rPr>
          <w:rFonts w:ascii="Tahoma" w:hAnsi="Tahoma" w:cs="Tahoma"/>
          <w:noProof/>
          <w:color w:val="3E3E3E"/>
          <w:sz w:val="20"/>
          <w:szCs w:val="20"/>
          <w:lang w:eastAsia="de-CH"/>
        </w:rPr>
        <w:lastRenderedPageBreak/>
        <w:drawing>
          <wp:inline distT="0" distB="0" distL="0" distR="0" wp14:anchorId="28E67996" wp14:editId="18F48002">
            <wp:extent cx="4267200" cy="4373245"/>
            <wp:effectExtent l="0" t="0" r="0" b="8255"/>
            <wp:docPr id="6" name="Bild 6" descr="http://img413.imageshack.us/img413/1162/4795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413.imageshack.us/img413/1162/479520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E3E3E"/>
          <w:sz w:val="20"/>
          <w:szCs w:val="20"/>
          <w:lang w:val="de-DE"/>
        </w:rPr>
        <w:br/>
      </w:r>
    </w:p>
    <w:p w:rsidR="00484DC0" w:rsidRDefault="00484DC0"/>
    <w:p w:rsidR="00484DC0" w:rsidRDefault="00484DC0"/>
    <w:p w:rsidR="00484DC0" w:rsidRPr="00484DC0" w:rsidRDefault="00484DC0" w:rsidP="00484DC0">
      <w:pPr>
        <w:shd w:val="clear" w:color="auto" w:fill="FFFFFF"/>
        <w:spacing w:after="240" w:line="300" w:lineRule="atLeast"/>
        <w:textAlignment w:val="top"/>
        <w:outlineLvl w:val="3"/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</w:pPr>
      <w:r>
        <w:rPr>
          <w:rFonts w:ascii="Segoe UI" w:eastAsia="Times New Roman" w:hAnsi="Segoe UI" w:cs="Segoe UI"/>
          <w:b/>
          <w:bCs/>
          <w:noProof/>
          <w:color w:val="0000FF"/>
          <w:sz w:val="20"/>
          <w:szCs w:val="20"/>
          <w:lang w:eastAsia="de-CH"/>
        </w:rPr>
        <w:drawing>
          <wp:inline distT="0" distB="0" distL="0" distR="0">
            <wp:extent cx="106045" cy="588645"/>
            <wp:effectExtent l="0" t="0" r="8255" b="1905"/>
            <wp:docPr id="8" name="Grafik 8" descr="http://res2.windows.microsoft.com/resources/4.0/wol/shared/images/merged/expcol_imgs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2.windows.microsoft.com/resources/4.0/wol/shared/images/merged/expcol_imgs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484DC0">
          <w:rPr>
            <w:rFonts w:ascii="Segoe UI" w:eastAsia="Times New Roman" w:hAnsi="Segoe UI" w:cs="Segoe UI"/>
            <w:b/>
            <w:bCs/>
            <w:color w:val="1570A6"/>
            <w:sz w:val="20"/>
            <w:szCs w:val="20"/>
            <w:lang w:eastAsia="de-CH"/>
          </w:rPr>
          <w:t>So ändern Sie die Funktionsweise der Maustasten</w:t>
        </w:r>
      </w:hyperlink>
    </w:p>
    <w:p w:rsidR="00484DC0" w:rsidRPr="00484DC0" w:rsidRDefault="00484DC0" w:rsidP="00484DC0">
      <w:pPr>
        <w:numPr>
          <w:ilvl w:val="0"/>
          <w:numId w:val="1"/>
        </w:numPr>
        <w:shd w:val="clear" w:color="auto" w:fill="FFFFFF"/>
        <w:spacing w:after="225" w:line="300" w:lineRule="atLeast"/>
        <w:ind w:left="600"/>
        <w:textAlignment w:val="top"/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</w:pP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Öffnen Sie die Maus, indem Sie auf die Schaltfläche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Start</w:t>
      </w:r>
      <w:r>
        <w:rPr>
          <w:rFonts w:ascii="Segoe UI" w:eastAsia="Times New Roman" w:hAnsi="Segoe UI" w:cs="Segoe UI"/>
          <w:noProof/>
          <w:color w:val="454545"/>
          <w:sz w:val="20"/>
          <w:szCs w:val="20"/>
          <w:lang w:eastAsia="de-CH"/>
        </w:rPr>
        <w:drawing>
          <wp:inline distT="0" distB="0" distL="0" distR="0">
            <wp:extent cx="144145" cy="144145"/>
            <wp:effectExtent l="0" t="0" r="8255" b="8255"/>
            <wp:docPr id="7" name="Grafik 7" descr="Schaltfläche &quot;St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ltfläche &quot;Start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klicken, auf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Systemsteuerung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klicken, auf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Har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d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ware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klicken und dann auf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Maus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klicken. </w:t>
      </w:r>
    </w:p>
    <w:p w:rsidR="00484DC0" w:rsidRPr="00484DC0" w:rsidRDefault="00484DC0" w:rsidP="00484DC0">
      <w:pPr>
        <w:numPr>
          <w:ilvl w:val="0"/>
          <w:numId w:val="1"/>
        </w:numPr>
        <w:shd w:val="clear" w:color="auto" w:fill="FFFFFF"/>
        <w:spacing w:after="225" w:line="300" w:lineRule="atLeast"/>
        <w:ind w:left="600"/>
        <w:textAlignment w:val="top"/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</w:pP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Klicken Sie auf die Registerkarte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Tasten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, und führen Sie anschließend eine der folgenden Aktionen aus:</w:t>
      </w:r>
    </w:p>
    <w:p w:rsidR="00484DC0" w:rsidRPr="00484DC0" w:rsidRDefault="00484DC0" w:rsidP="00484DC0">
      <w:pPr>
        <w:numPr>
          <w:ilvl w:val="1"/>
          <w:numId w:val="1"/>
        </w:numPr>
        <w:shd w:val="clear" w:color="auto" w:fill="FFFFFF"/>
        <w:spacing w:after="105" w:line="300" w:lineRule="atLeast"/>
        <w:ind w:left="1080"/>
        <w:textAlignment w:val="top"/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</w:pP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Aktivieren Sie das Kontrollkästchen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Primäre und sekundäre Taste umschalten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, um die Funktionen der rechten und linken Maustaste zu vertauschen.</w:t>
      </w:r>
    </w:p>
    <w:p w:rsidR="00484DC0" w:rsidRPr="00484DC0" w:rsidRDefault="00484DC0" w:rsidP="00484DC0">
      <w:pPr>
        <w:numPr>
          <w:ilvl w:val="1"/>
          <w:numId w:val="1"/>
        </w:numPr>
        <w:shd w:val="clear" w:color="auto" w:fill="FFFFFF"/>
        <w:spacing w:after="105" w:line="300" w:lineRule="atLeast"/>
        <w:ind w:left="1080"/>
        <w:textAlignment w:val="top"/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</w:pP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Verschieben Sie den Schieberegler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Doppelklickgeschwindigkeit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in Richtung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Langsam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oder </w:t>
      </w:r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Schnell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, um zu ändern, wie schnell die Tasten zum Ausführen eines Doppelklicks geklickt werden müssen.</w:t>
      </w:r>
    </w:p>
    <w:p w:rsidR="00484DC0" w:rsidRPr="00484DC0" w:rsidRDefault="00484DC0" w:rsidP="00484DC0">
      <w:pPr>
        <w:numPr>
          <w:ilvl w:val="1"/>
          <w:numId w:val="1"/>
        </w:numPr>
        <w:shd w:val="clear" w:color="auto" w:fill="FFFFFF"/>
        <w:spacing w:line="300" w:lineRule="atLeast"/>
        <w:ind w:left="1080"/>
        <w:textAlignment w:val="top"/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</w:pP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Aktivieren Sie das Kontrollkästchen </w:t>
      </w:r>
      <w:proofErr w:type="spellStart"/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>KlickEinrasten</w:t>
      </w:r>
      <w:proofErr w:type="spellEnd"/>
      <w:r w:rsidRPr="00484DC0">
        <w:rPr>
          <w:rFonts w:ascii="Segoe UI" w:eastAsia="Times New Roman" w:hAnsi="Segoe UI" w:cs="Segoe UI"/>
          <w:b/>
          <w:bCs/>
          <w:color w:val="454545"/>
          <w:sz w:val="20"/>
          <w:szCs w:val="20"/>
          <w:lang w:eastAsia="de-CH"/>
        </w:rPr>
        <w:t xml:space="preserve"> einschalten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, um </w:t>
      </w:r>
      <w:proofErr w:type="spellStart"/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KlickEinrasten</w:t>
      </w:r>
      <w:proofErr w:type="spellEnd"/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 xml:space="preserve"> zu aktivieren. Dies e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r</w:t>
      </w:r>
      <w:r w:rsidRPr="00484DC0">
        <w:rPr>
          <w:rFonts w:ascii="Segoe UI" w:eastAsia="Times New Roman" w:hAnsi="Segoe UI" w:cs="Segoe UI"/>
          <w:color w:val="454545"/>
          <w:sz w:val="20"/>
          <w:szCs w:val="20"/>
          <w:lang w:eastAsia="de-CH"/>
        </w:rPr>
        <w:t>möglicht das Auswählen oder Ziehen von Objekten, ohne die Maustaste gedrückt zu halten.</w:t>
      </w:r>
    </w:p>
    <w:p w:rsidR="00484DC0" w:rsidRDefault="00484DC0"/>
    <w:p w:rsidR="00484DC0" w:rsidRDefault="00484DC0"/>
    <w:p w:rsidR="00484DC0" w:rsidRDefault="00484DC0" w:rsidP="00484D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7F7F7F"/>
          <w:sz w:val="18"/>
          <w:szCs w:val="18"/>
        </w:rPr>
      </w:pPr>
      <w:r>
        <w:rPr>
          <w:rStyle w:val="answer-header1"/>
          <w:rFonts w:cs="Arial"/>
        </w:rPr>
        <w:t>Antwort</w:t>
      </w:r>
      <w:r>
        <w:rPr>
          <w:rFonts w:ascii="Arial" w:hAnsi="Arial" w:cs="Arial"/>
          <w:color w:val="7F7F7F"/>
          <w:sz w:val="18"/>
          <w:szCs w:val="18"/>
        </w:rPr>
        <w:t xml:space="preserve"> von </w:t>
      </w:r>
      <w:hyperlink r:id="rId17" w:tooltip="solar74" w:history="1">
        <w:r>
          <w:rPr>
            <w:rStyle w:val="Hyperlink"/>
            <w:rFonts w:ascii="Arial" w:hAnsi="Arial" w:cs="Arial"/>
            <w:sz w:val="18"/>
            <w:szCs w:val="18"/>
          </w:rPr>
          <w:t>solar74</w:t>
        </w:r>
      </w:hyperlink>
      <w:r>
        <w:rPr>
          <w:rStyle w:val="usericon3"/>
          <w:rFonts w:ascii="Arial" w:hAnsi="Arial" w:cs="Arial"/>
          <w:color w:val="7F7F7F"/>
          <w:sz w:val="18"/>
          <w:szCs w:val="18"/>
        </w:rPr>
        <w:t>solar74</w:t>
      </w:r>
      <w:r>
        <w:rPr>
          <w:rStyle w:val="user2"/>
          <w:rFonts w:ascii="Arial" w:hAnsi="Arial" w:cs="Arial"/>
          <w:color w:val="7F7F7F"/>
          <w:sz w:val="18"/>
          <w:szCs w:val="18"/>
        </w:rPr>
        <w:t xml:space="preserve"> </w:t>
      </w:r>
      <w:r>
        <w:rPr>
          <w:rStyle w:val="date"/>
          <w:rFonts w:ascii="Arial" w:hAnsi="Arial" w:cs="Arial"/>
          <w:color w:val="7F7F7F"/>
          <w:sz w:val="18"/>
          <w:szCs w:val="18"/>
        </w:rPr>
        <w:t>08.07.2011</w:t>
      </w:r>
      <w:r>
        <w:rPr>
          <w:rFonts w:ascii="Arial" w:hAnsi="Arial" w:cs="Arial"/>
          <w:color w:val="7F7F7F"/>
          <w:sz w:val="18"/>
          <w:szCs w:val="18"/>
        </w:rPr>
        <w:t xml:space="preserve"> </w:t>
      </w:r>
    </w:p>
    <w:p w:rsidR="00484DC0" w:rsidRDefault="00484DC0" w:rsidP="00484DC0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Arial" w:hAnsi="Arial" w:cs="Arial"/>
          <w:color w:val="7F7F7F"/>
          <w:sz w:val="18"/>
          <w:szCs w:val="18"/>
        </w:rPr>
      </w:pPr>
      <w:r>
        <w:rPr>
          <w:rStyle w:val="digg-count"/>
          <w:rFonts w:ascii="Arial" w:hAnsi="Arial" w:cs="Arial"/>
          <w:color w:val="7F7F7F"/>
          <w:sz w:val="18"/>
          <w:szCs w:val="18"/>
        </w:rPr>
        <w:t>1</w:t>
      </w:r>
      <w:r>
        <w:rPr>
          <w:rFonts w:ascii="Arial" w:hAnsi="Arial" w:cs="Arial"/>
          <w:color w:val="7F7F7F"/>
          <w:sz w:val="18"/>
          <w:szCs w:val="18"/>
        </w:rPr>
        <w:t xml:space="preserve"> </w:t>
      </w:r>
      <w:r>
        <w:rPr>
          <w:rStyle w:val="digg-desciption"/>
          <w:rFonts w:ascii="Arial" w:hAnsi="Arial" w:cs="Arial"/>
          <w:color w:val="7F7F7F"/>
          <w:sz w:val="18"/>
          <w:szCs w:val="18"/>
        </w:rPr>
        <w:t>Mitglied fand diese Antwort hilfreich</w:t>
      </w:r>
      <w:r>
        <w:rPr>
          <w:rFonts w:ascii="Arial" w:hAnsi="Arial" w:cs="Arial"/>
          <w:color w:val="7F7F7F"/>
          <w:sz w:val="18"/>
          <w:szCs w:val="18"/>
        </w:rPr>
        <w:t xml:space="preserve"> </w:t>
      </w:r>
    </w:p>
    <w:p w:rsidR="00484DC0" w:rsidRDefault="00484DC0" w:rsidP="00484DC0">
      <w:pPr>
        <w:pStyle w:val="StandardWeb"/>
        <w:shd w:val="clear" w:color="auto" w:fill="FFFFFF"/>
        <w:spacing w:line="285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doch, man kann den Mausklick entfernen. Ich lade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lade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dir gleich ein Bild hoch, wo es zeigt, wo man bei Windows 7 das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auschaltet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484DC0" w:rsidRDefault="00484DC0" w:rsidP="00484DC0">
      <w:pPr>
        <w:pStyle w:val="StandardWeb"/>
        <w:shd w:val="clear" w:color="auto" w:fill="FFFFFF"/>
        <w:spacing w:line="285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Gehe unter Systemsteuerung bei der START-Leiste</w:t>
      </w:r>
    </w:p>
    <w:p w:rsidR="00484DC0" w:rsidRDefault="00484DC0">
      <w:bookmarkStart w:id="0" w:name="_GoBack"/>
      <w:bookmarkEnd w:id="0"/>
    </w:p>
    <w:p w:rsidR="00B1784B" w:rsidRDefault="00B1784B"/>
    <w:p w:rsidR="00B1784B" w:rsidRPr="00B1784B" w:rsidRDefault="00B1784B" w:rsidP="00B1784B">
      <w:pPr>
        <w:shd w:val="clear" w:color="auto" w:fill="FFFFFF"/>
        <w:spacing w:after="30"/>
        <w:outlineLvl w:val="2"/>
        <w:rPr>
          <w:rFonts w:ascii="Times New Roman" w:eastAsia="Times New Roman" w:hAnsi="Times New Roman" w:cs="Times New Roman"/>
          <w:color w:val="4B4B4B"/>
          <w:sz w:val="36"/>
          <w:szCs w:val="36"/>
          <w:lang w:val="de-DE" w:eastAsia="de-CH"/>
        </w:rPr>
      </w:pPr>
      <w:r w:rsidRPr="00B1784B">
        <w:rPr>
          <w:rFonts w:ascii="Times New Roman" w:eastAsia="Times New Roman" w:hAnsi="Times New Roman" w:cs="Times New Roman"/>
          <w:color w:val="4B4B4B"/>
          <w:sz w:val="36"/>
          <w:szCs w:val="36"/>
          <w:lang w:val="de-DE" w:eastAsia="de-CH"/>
        </w:rPr>
        <w:t>Maustasten für Linkshänder umstellen</w:t>
      </w:r>
    </w:p>
    <w:p w:rsidR="00B1784B" w:rsidRPr="00B1784B" w:rsidRDefault="00B1784B" w:rsidP="00B1784B">
      <w:pPr>
        <w:shd w:val="clear" w:color="auto" w:fill="FFFFFF"/>
        <w:spacing w:after="300" w:line="255" w:lineRule="atLeast"/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</w:pPr>
      <w:r w:rsidRPr="00B1784B"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  <w:t xml:space="preserve">16.05.2008, 13:03 Uhr </w:t>
      </w:r>
    </w:p>
    <w:p w:rsidR="00B1784B" w:rsidRPr="00B1784B" w:rsidRDefault="00B1784B" w:rsidP="00B1784B">
      <w:pPr>
        <w:shd w:val="clear" w:color="auto" w:fill="FFFFFF"/>
        <w:spacing w:before="150" w:after="150" w:line="255" w:lineRule="atLeast"/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</w:pPr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 xml:space="preserve">Linkshändern wird es oft unnötig schwer im Leben gemacht. Für das knappe Viertel der Weltbevölkerung, deren linke Hand das </w:t>
      </w:r>
      <w:r w:rsidRPr="00B1784B">
        <w:rPr>
          <w:rFonts w:ascii="inherit" w:eastAsia="Times New Roman" w:hAnsi="inherit" w:cs="Arial"/>
          <w:b/>
          <w:bCs/>
          <w:i/>
          <w:iCs/>
          <w:color w:val="4B4B4B"/>
          <w:sz w:val="18"/>
          <w:szCs w:val="18"/>
          <w:lang w:val="de-DE" w:eastAsia="de-CH"/>
        </w:rPr>
        <w:t>au</w:t>
      </w:r>
      <w:r w:rsidRPr="00B1784B">
        <w:rPr>
          <w:rFonts w:ascii="inherit" w:eastAsia="Times New Roman" w:hAnsi="inherit" w:cs="Arial"/>
          <w:b/>
          <w:bCs/>
          <w:i/>
          <w:iCs/>
          <w:color w:val="4B4B4B"/>
          <w:sz w:val="18"/>
          <w:szCs w:val="18"/>
          <w:lang w:val="de-DE" w:eastAsia="de-CH"/>
        </w:rPr>
        <w:t>s</w:t>
      </w:r>
      <w:r w:rsidRPr="00B1784B">
        <w:rPr>
          <w:rFonts w:ascii="inherit" w:eastAsia="Times New Roman" w:hAnsi="inherit" w:cs="Arial"/>
          <w:b/>
          <w:bCs/>
          <w:i/>
          <w:iCs/>
          <w:color w:val="4B4B4B"/>
          <w:sz w:val="18"/>
          <w:szCs w:val="18"/>
          <w:lang w:val="de-DE" w:eastAsia="de-CH"/>
        </w:rPr>
        <w:t>führende Organ</w:t>
      </w:r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 xml:space="preserve"> ist, gibt es jede Menge spezielle Werkzeuge – angefangen von so profanen Dingen wie Tassen bis hin zu weit komplizie</w:t>
      </w:r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>r</w:t>
      </w:r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>teren Werkzeugen muss so einiges speziell auf die Bedürfnisse von Linkshändern angepasst werden.</w:t>
      </w:r>
    </w:p>
    <w:p w:rsidR="00B1784B" w:rsidRPr="00B1784B" w:rsidRDefault="00B1784B" w:rsidP="00B1784B">
      <w:pPr>
        <w:shd w:val="clear" w:color="auto" w:fill="FFFFFF"/>
        <w:spacing w:before="150" w:after="150" w:line="255" w:lineRule="atLeast"/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</w:pPr>
      <w:r w:rsidRPr="00B1784B"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  <w:t xml:space="preserve">Doch zumindest Computermäuse lassen sich problemlos auf das </w:t>
      </w:r>
      <w:r w:rsidRPr="00B1784B">
        <w:rPr>
          <w:rFonts w:ascii="inherit" w:eastAsia="Times New Roman" w:hAnsi="inherit" w:cs="Arial"/>
          <w:i/>
          <w:iCs/>
          <w:color w:val="4B4B4B"/>
          <w:sz w:val="18"/>
          <w:szCs w:val="18"/>
          <w:lang w:val="de-DE" w:eastAsia="de-CH"/>
        </w:rPr>
        <w:t>linkische</w:t>
      </w:r>
      <w:r w:rsidRPr="00B1784B"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  <w:t xml:space="preserve"> Bedienverhalten hin einstellen. Mit wenigen Mausklicks muss sich kein Linkshänder mehr die Finger verbiegen, wenn er das Kontextmenü aufrufen oder einen flotten Doppelklick ausfü</w:t>
      </w:r>
      <w:r w:rsidRPr="00B1784B"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  <w:t>h</w:t>
      </w:r>
      <w:r w:rsidRPr="00B1784B"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  <w:t>ren möchte.</w:t>
      </w:r>
    </w:p>
    <w:p w:rsidR="00B1784B" w:rsidRPr="00B1784B" w:rsidRDefault="00B1784B" w:rsidP="00B1784B">
      <w:pPr>
        <w:shd w:val="clear" w:color="auto" w:fill="FFFFFF"/>
        <w:spacing w:before="150" w:after="150" w:line="255" w:lineRule="atLeast"/>
        <w:rPr>
          <w:rFonts w:ascii="Arial" w:eastAsia="Times New Roman" w:hAnsi="Arial" w:cs="Arial"/>
          <w:color w:val="4B4B4B"/>
          <w:sz w:val="18"/>
          <w:szCs w:val="18"/>
          <w:lang w:val="de-DE" w:eastAsia="de-CH"/>
        </w:rPr>
      </w:pPr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>Foto-</w:t>
      </w:r>
      <w:proofErr w:type="spellStart"/>
      <w:r w:rsidRPr="00B1784B">
        <w:rPr>
          <w:rFonts w:ascii="inherit" w:eastAsia="Times New Roman" w:hAnsi="inherit" w:cs="Arial"/>
          <w:b/>
          <w:bCs/>
          <w:color w:val="4B4B4B"/>
          <w:sz w:val="18"/>
          <w:szCs w:val="18"/>
          <w:lang w:val="de-DE" w:eastAsia="de-CH"/>
        </w:rPr>
        <w:t>Show</w:t>
      </w:r>
      <w:hyperlink r:id="rId18" w:history="1">
        <w:r w:rsidRPr="00B1784B">
          <w:rPr>
            <w:rFonts w:ascii="inherit" w:eastAsia="Times New Roman" w:hAnsi="inherit" w:cs="Arial"/>
            <w:color w:val="1F5BA4"/>
            <w:sz w:val="18"/>
            <w:szCs w:val="18"/>
            <w:lang w:val="de-DE" w:eastAsia="de-CH"/>
          </w:rPr>
          <w:t>Maustasten</w:t>
        </w:r>
        <w:proofErr w:type="spellEnd"/>
        <w:r w:rsidRPr="00B1784B">
          <w:rPr>
            <w:rFonts w:ascii="inherit" w:eastAsia="Times New Roman" w:hAnsi="inherit" w:cs="Arial"/>
            <w:color w:val="1F5BA4"/>
            <w:sz w:val="18"/>
            <w:szCs w:val="18"/>
            <w:lang w:val="de-DE" w:eastAsia="de-CH"/>
          </w:rPr>
          <w:t xml:space="preserve"> für Linkshänder umstellen</w:t>
        </w:r>
      </w:hyperlink>
    </w:p>
    <w:p w:rsidR="00B1784B" w:rsidRPr="00B1784B" w:rsidRDefault="00B1784B" w:rsidP="00B178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right="255" w:firstLine="0"/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</w:pPr>
      <w:r w:rsidRPr="00B1784B"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  <w:t xml:space="preserve">Im Start-Menü klicken Sie auf den Eintrag </w:t>
      </w:r>
      <w:r w:rsidRPr="00B1784B">
        <w:rPr>
          <w:rFonts w:ascii="inherit" w:eastAsia="Times New Roman" w:hAnsi="inherit" w:cs="Times New Roman"/>
          <w:b/>
          <w:bCs/>
          <w:color w:val="4B4B4B"/>
          <w:sz w:val="24"/>
          <w:szCs w:val="24"/>
          <w:lang w:val="de-DE" w:eastAsia="de-CH"/>
        </w:rPr>
        <w:t>Systemsteuerung</w:t>
      </w:r>
      <w:r w:rsidRPr="00B1784B"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  <w:t>.</w:t>
      </w:r>
    </w:p>
    <w:p w:rsidR="00B1784B" w:rsidRPr="00B1784B" w:rsidRDefault="00B1784B" w:rsidP="00B178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right="255" w:firstLine="0"/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</w:pPr>
      <w:r w:rsidRPr="00B1784B"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  <w:t xml:space="preserve">Ein Doppelklick auf das Maus-Symbol in der Systemsteuerung ruft den </w:t>
      </w:r>
      <w:r w:rsidRPr="00B1784B">
        <w:rPr>
          <w:rFonts w:ascii="inherit" w:eastAsia="Times New Roman" w:hAnsi="inherit" w:cs="Times New Roman"/>
          <w:b/>
          <w:bCs/>
          <w:color w:val="4B4B4B"/>
          <w:sz w:val="24"/>
          <w:szCs w:val="24"/>
          <w:lang w:val="de-DE" w:eastAsia="de-CH"/>
        </w:rPr>
        <w:t>Maustreiber</w:t>
      </w:r>
      <w:r w:rsidRPr="00B1784B"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  <w:t xml:space="preserve"> auf.</w:t>
      </w:r>
    </w:p>
    <w:p w:rsidR="00B1784B" w:rsidRPr="00B1784B" w:rsidRDefault="00B1784B" w:rsidP="00B1784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right="255" w:firstLine="0"/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</w:pPr>
      <w:r w:rsidRPr="00B1784B">
        <w:rPr>
          <w:rFonts w:ascii="Times New Roman" w:eastAsia="Times New Roman" w:hAnsi="Times New Roman" w:cs="Times New Roman"/>
          <w:color w:val="4B4B4B"/>
          <w:sz w:val="24"/>
          <w:szCs w:val="24"/>
          <w:lang w:val="de-DE" w:eastAsia="de-CH"/>
        </w:rPr>
        <w:t>Praktisch für Linkshänder: Durch Tauschen der Maustastenbelegung wird jede Maus auch für Linkshänder kinderleicht zu bedienen.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5271"/>
      </w:tblGrid>
      <w:tr w:rsidR="00B1784B" w:rsidRPr="00B1784B" w:rsidTr="00B1784B">
        <w:tc>
          <w:tcPr>
            <w:tcW w:w="1650" w:type="pct"/>
            <w:tcBorders>
              <w:bottom w:val="single" w:sz="6" w:space="0" w:color="DCDCDC"/>
            </w:tcBorders>
            <w:tcMar>
              <w:top w:w="135" w:type="dxa"/>
              <w:left w:w="0" w:type="dxa"/>
              <w:bottom w:w="135" w:type="dxa"/>
              <w:right w:w="75" w:type="dxa"/>
            </w:tcMar>
            <w:hideMark/>
          </w:tcPr>
          <w:p w:rsidR="00B1784B" w:rsidRPr="00B1784B" w:rsidRDefault="00B1784B" w:rsidP="00B1784B">
            <w:pPr>
              <w:rPr>
                <w:rFonts w:ascii="Times New Roman" w:eastAsia="Times New Roman" w:hAnsi="Times New Roman" w:cs="Times New Roman"/>
                <w:color w:val="4B4B4B"/>
                <w:sz w:val="18"/>
                <w:szCs w:val="18"/>
                <w:lang w:eastAsia="de-CH"/>
              </w:rPr>
            </w:pPr>
          </w:p>
        </w:tc>
        <w:tc>
          <w:tcPr>
            <w:tcW w:w="1650" w:type="pct"/>
            <w:tcBorders>
              <w:bottom w:val="single" w:sz="6" w:space="0" w:color="DCDCDC"/>
            </w:tcBorders>
            <w:tcMar>
              <w:top w:w="135" w:type="dxa"/>
              <w:left w:w="0" w:type="dxa"/>
              <w:bottom w:w="135" w:type="dxa"/>
              <w:right w:w="75" w:type="dxa"/>
            </w:tcMar>
            <w:hideMark/>
          </w:tcPr>
          <w:p w:rsidR="00B1784B" w:rsidRPr="00B1784B" w:rsidRDefault="00B1784B" w:rsidP="00B1784B">
            <w:pPr>
              <w:spacing w:line="255" w:lineRule="atLeast"/>
              <w:rPr>
                <w:rFonts w:ascii="Arial" w:eastAsia="Times New Roman" w:hAnsi="Arial" w:cs="Arial"/>
                <w:color w:val="4B4B4B"/>
                <w:sz w:val="18"/>
                <w:szCs w:val="18"/>
                <w:lang w:eastAsia="de-CH"/>
              </w:rPr>
            </w:pPr>
            <w:bookmarkStart w:id="1" w:name="bilder"/>
            <w:r>
              <w:rPr>
                <w:rFonts w:ascii="inherit" w:eastAsia="Times New Roman" w:hAnsi="inherit" w:cs="Arial"/>
                <w:noProof/>
                <w:color w:val="1F5BA4"/>
                <w:sz w:val="18"/>
                <w:szCs w:val="18"/>
                <w:lang w:eastAsia="de-CH"/>
              </w:rPr>
              <w:drawing>
                <wp:inline distT="0" distB="0" distL="0" distR="0">
                  <wp:extent cx="2658745" cy="1811655"/>
                  <wp:effectExtent l="0" t="0" r="8255" b="0"/>
                  <wp:docPr id="12" name="Grafik 12" descr="Belegung der Maustasten umschalten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legung der Maustasten umschalten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 w:rsidRPr="00B1784B">
              <w:rPr>
                <w:rFonts w:ascii="Arial" w:eastAsia="Times New Roman" w:hAnsi="Arial" w:cs="Arial"/>
                <w:color w:val="4B4B4B"/>
                <w:sz w:val="17"/>
                <w:szCs w:val="17"/>
                <w:lang w:eastAsia="de-CH"/>
              </w:rPr>
              <w:t>Belegung der Maustasten umschalten</w:t>
            </w:r>
          </w:p>
        </w:tc>
      </w:tr>
    </w:tbl>
    <w:p w:rsidR="00B1784B" w:rsidRDefault="00B1784B"/>
    <w:p w:rsidR="00B1784B" w:rsidRDefault="00B1784B"/>
    <w:p w:rsidR="00B1784B" w:rsidRPr="00B1784B" w:rsidRDefault="00B1784B" w:rsidP="00B1784B">
      <w:pPr>
        <w:spacing w:line="240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</w:pP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Oh weh - ich fürchte, ich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ahbe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den Mund zu voll genommen.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Zwar habe ich die passende Stelle in der Registry gefunden; ich kann sehen wie sich live die Doppelklickgeschwi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n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digkeit ändert - aber der Maustastenzustand wird direkt (nicht mal ›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Überhnemen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‹ ist nötig) </w:t>
      </w:r>
      <w:proofErr w:type="gram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durch setzen</w:t>
      </w:r>
      <w:proofErr w:type="gram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des Hä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k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chens geändert!! Nur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erfoilgt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halt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keien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eitnrag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da in der Registry wo ich's gerne hätte (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ekligerweise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auch nicht nach ›Übernehmen‹). Passiert das alles im RAM stehe ich auf dem Schlauch.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Wenn also jemand spontan weiß wo sich WIN diese Umschaltung merkt (geschweige das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SwapMouseButtons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in HKEY_USERS\S-1-5-21-1738881318-3935610766-2788224090-1005\Control Panel\Mouse nicht mal zu notieren, wohl aber o.g. Änderung!) könnte uns bitte helfen. Der Umschaltcode selbst ist fertig (unten, die kritische Stelle kursiv). Auch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bie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Accessibility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habe ich nix gefunden.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Zafix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aber auch!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My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Eta (kapitulierend)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Mal aus der hohlen Hand..</w:t>
      </w:r>
      <w:proofErr w:type="gram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:</w:t>
      </w:r>
      <w:proofErr w:type="gram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Batchdateien (Stapeldateien) können per Link aufgerufen werden, damit per Doppelklick. Der </w:t>
      </w:r>
      <w:proofErr w:type="gram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einziger</w:t>
      </w:r>
      <w:proofErr w:type="gram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Haken ist, dass sie statisch sind und wir eine Art Kugelschreiberfunktion abbilden wollen.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Eine schnelle Suche in der Registry führte zum Schlüssel</w:t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br/>
        <w:t>HKEY_CURRENT_USER\</w:t>
      </w:r>
      <w:proofErr w:type="spellStart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Control</w:t>
      </w:r>
      <w:proofErr w:type="spellEnd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 xml:space="preserve"> Panel\Mouse</w:t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br/>
        <w:t>der den Eintrag</w:t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br/>
      </w:r>
      <w:proofErr w:type="spellStart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SwapMouseButtons</w:t>
      </w:r>
      <w:proofErr w:type="spellEnd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br/>
        <w:t xml:space="preserve">hält. 0 ist der </w:t>
      </w:r>
      <w:proofErr w:type="spellStart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Nomalzustand</w:t>
      </w:r>
      <w:proofErr w:type="spellEnd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, ausgeschaltet. Eine 1 schaltet ihn demnach ein.</w:t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lastRenderedPageBreak/>
        <w:br/>
        <w:t xml:space="preserve">Du brauchst nun 2 </w:t>
      </w:r>
      <w:proofErr w:type="spellStart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REG.Dateine</w:t>
      </w:r>
      <w:proofErr w:type="spellEnd"/>
      <w:r w:rsidRPr="00B1784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e-CH"/>
        </w:rPr>
        <w:t>, sagen wir MLINKS.REG und MRECHTS.REG</w:t>
      </w:r>
    </w:p>
    <w:p w:rsidR="00B1784B" w:rsidRPr="00B1784B" w:rsidRDefault="00B1784B" w:rsidP="00B1784B">
      <w:pPr>
        <w:spacing w:line="240" w:lineRule="atLeast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de-CH"/>
        </w:rPr>
      </w:pPr>
      <w:r w:rsidRPr="00B1784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de-CH"/>
        </w:rPr>
        <w:t>Code: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Windows Registry Editor Version 5.00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[HKEY_CURRENT_USER\</w:t>
      </w:r>
      <w:proofErr w:type="spellStart"/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Control</w:t>
      </w:r>
      <w:proofErr w:type="spellEnd"/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 xml:space="preserve"> Panel\Mouse]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"</w:t>
      </w:r>
      <w:proofErr w:type="spellStart"/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SwapMouseButtons</w:t>
      </w:r>
      <w:proofErr w:type="spellEnd"/>
      <w:r w:rsidRPr="00B1784B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de-CH"/>
        </w:rPr>
        <w:t>"="0"</w:t>
      </w:r>
    </w:p>
    <w:p w:rsidR="00B1784B" w:rsidRPr="00B1784B" w:rsidRDefault="00B1784B" w:rsidP="00B1784B">
      <w:pPr>
        <w:spacing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</w:pP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ist der Code für MLINKS.REG,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bie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dem für MRECHTS musst du nur die 0 gegen eine 1 tauschen. (Beide sind stin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k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simple Textdateien die du mit z.B. Notepad einfach bearbeiten kannst. Ich platziere sie ebenfalls in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u.g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. C:\Batch.)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{Anmerkung: ich verwende 2 REG-Files weil ich nicht unbedingt eine einzige mit REGEDIT4 darin usw. usf. aus der Batchdatei neu erzeugen will.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Systemvariaben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als Schalter hauen auch nicht hin.}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Nun kommt das Problem. Eine Batchdatei per Link aufzurufen ist simpel; es liegt an dir wo du die Batchdatei u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n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terbringst, die Befehlszeile in einer einfachen Verknüpfung sieht so aus (sie gehört dann in die sog. Schnellstar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t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leiste [damit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dia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Maus selbst fix rankommt] und du musst ihr natürlich [d]eine Tastentenkombi zuweisen!):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%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comspec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% /c C:\Batch\MTaste.bat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Ich verwende einfach mal den Namen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MTast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und weiterhin C:\Batch als Lager. Der Knackpunt ist das Umschalten. Genauer: Batch ist zu dumm den Zustand von "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SwapMouseButtons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" zu ermitteln. Also gehen wir durch die Hinte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r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tür und legen einen Zustand, den normalen, fest. Aber ziehen wir nun vor und bauen dein Umschalt-Batchdatei auf.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Code für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MTaste.Bat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(wiederum eine simple Textdatei)</w:t>
      </w:r>
    </w:p>
    <w:p w:rsidR="00B1784B" w:rsidRPr="00B1784B" w:rsidRDefault="00B1784B" w:rsidP="00B1784B">
      <w:pPr>
        <w:spacing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B1784B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Code: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@echo off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if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"%1" == ""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goto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Normal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rem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Initaufruf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beim Systemstart. Die Flagge wird eingeholt.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if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exist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c:\batch\mstat.dat del c:\batch\mstat.dat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:Normal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if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exist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c:\batch\mstat.dat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goto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null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:eins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%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windir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%\regedit.exe /s c:\batch\MRECHTS.reg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rem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Setzen der Flagge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echo.&gt;c:\batch\mstat.dat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goto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ente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:null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%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windir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%\regedit.exe /s c:\batch\MLINKS.reg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rem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Flagge einholen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if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exist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c:\batch\mstat.dat del c:\batch\mstat.dat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goto</w:t>
      </w:r>
      <w:proofErr w:type="spellEnd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ente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:ente</w:t>
      </w:r>
    </w:p>
    <w:p w:rsidR="00B1784B" w:rsidRPr="00B1784B" w:rsidRDefault="00B1784B" w:rsidP="00B1784B">
      <w:pPr>
        <w:pBdr>
          <w:top w:val="inset" w:sz="6" w:space="5" w:color="auto"/>
          <w:left w:val="inset" w:sz="6" w:space="5" w:color="auto"/>
          <w:bottom w:val="inset" w:sz="6" w:space="5" w:color="auto"/>
          <w:right w:val="inset" w:sz="6" w:space="5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proofErr w:type="spellStart"/>
      <w:r w:rsidRPr="00B1784B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exit</w:t>
      </w:r>
      <w:proofErr w:type="spellEnd"/>
    </w:p>
    <w:p w:rsidR="00B1784B" w:rsidRDefault="00B1784B" w:rsidP="00B1784B"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So, damit muss noch in den Autostartordner </w:t>
      </w:r>
      <w:proofErr w:type="spellStart"/>
      <w:proofErr w:type="gram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die selbe</w:t>
      </w:r>
      <w:proofErr w:type="spellEnd"/>
      <w:proofErr w:type="gram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Verknüpfung die wir zum Umschalten benutzen (bis auf die Tastenkombi, besser ist das). Wie diese muss sie auf ›Ausführen:‹ = ‹minimiert› stehen, die 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Befehelszeile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sieht aber ein bisschen anders aus: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%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comspec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% /c C:\Batch\MTaste.bat Dummy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Zur Funktion: beim Systemstart wird über den sog. Schalter Dummy sichergestellt, dass die Flagge (die sinng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e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mäß ›ist umgeschaltet‹ repräsentiert) eingeholt ist. Dann wird geprüft ob die Flagge gesetzt (!) ist. Wenn ja - alles auf normal, Flagge einholen. Anderenfalls umschalten, Flagge setzen. Die Existenz der Flaggendatei soll bedeuten, dass umgeschaltet auf rechts ist.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Damit sollte es funktionieren. Der Doppelklick oder </w:t>
      </w:r>
      <w:proofErr w:type="gram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die</w:t>
      </w:r>
      <w:proofErr w:type="gram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 gewählte Tastenkombi sollte nun umschalten. Einziger H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a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ken: eine Statusanzeige haben wir nicht…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Falls du lieber eigne Schalttasten für ›ganz bestimmt links‹ und ›ganz bestimmt rechts‹ haben willst statt des U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m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schalters dann kannst du auch direkt Verknüpfungen auf die REGEDIT-Befehle setzen: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lastRenderedPageBreak/>
        <w:t>%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windir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%\regedit.exe /s c:\batch\MLINKS.reg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>%</w:t>
      </w:r>
      <w:proofErr w:type="spellStart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windir</w:t>
      </w:r>
      <w:proofErr w:type="spellEnd"/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>%\regedit.exe /s c:\batch\MRECHTS.reg</w:t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  <w:t xml:space="preserve">die du mit passenden Tastenkombinationen versiehst. Aber wir wollten ja elegant umschalten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CH"/>
        </w:rPr>
        <w:drawing>
          <wp:inline distT="0" distB="0" distL="0" distR="0">
            <wp:extent cx="152400" cy="152400"/>
            <wp:effectExtent l="0" t="0" r="0" b="0"/>
            <wp:docPr id="13" name="Grafik 13" descr="http://forum.chip.de/images/smilies/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.chip.de/images/smilies/smile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84B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br/>
      </w:r>
    </w:p>
    <w:sectPr w:rsidR="00B1784B" w:rsidSect="00397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3B61"/>
    <w:multiLevelType w:val="multilevel"/>
    <w:tmpl w:val="962A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55BA1"/>
    <w:multiLevelType w:val="multilevel"/>
    <w:tmpl w:val="D468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B2F62"/>
    <w:multiLevelType w:val="multilevel"/>
    <w:tmpl w:val="EBBC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5B"/>
    <w:rsid w:val="00372B6E"/>
    <w:rsid w:val="0039745B"/>
    <w:rsid w:val="00484DC0"/>
    <w:rsid w:val="00B1784B"/>
    <w:rsid w:val="00B4265D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484DC0"/>
    <w:pPr>
      <w:outlineLvl w:val="3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45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4DC0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484DC0"/>
    <w:rPr>
      <w:b/>
      <w:bCs/>
      <w:strike w:val="0"/>
      <w:dstrike w:val="0"/>
      <w:color w:val="0000FF"/>
      <w:u w:val="none"/>
      <w:effect w:val="none"/>
      <w:vertAlign w:val="baseline"/>
    </w:rPr>
  </w:style>
  <w:style w:type="paragraph" w:customStyle="1" w:styleId="para">
    <w:name w:val="para"/>
    <w:basedOn w:val="Standard"/>
    <w:rsid w:val="00484DC0"/>
    <w:pPr>
      <w:spacing w:after="225" w:line="300" w:lineRule="atLeast"/>
    </w:pPr>
    <w:rPr>
      <w:rFonts w:ascii="Times New Roman" w:eastAsia="Times New Roman" w:hAnsi="Times New Roman" w:cs="Times New Roman"/>
      <w:color w:val="454545"/>
      <w:sz w:val="20"/>
      <w:szCs w:val="20"/>
      <w:lang w:eastAsia="de-CH"/>
    </w:rPr>
  </w:style>
  <w:style w:type="character" w:customStyle="1" w:styleId="ui">
    <w:name w:val="ui"/>
    <w:basedOn w:val="Absatz-Standardschriftart"/>
    <w:rsid w:val="00484DC0"/>
    <w:rPr>
      <w:b/>
      <w:bCs/>
    </w:rPr>
  </w:style>
  <w:style w:type="paragraph" w:customStyle="1" w:styleId="para8">
    <w:name w:val="para8"/>
    <w:basedOn w:val="Standard"/>
    <w:rsid w:val="00484DC0"/>
    <w:pPr>
      <w:spacing w:after="105" w:line="300" w:lineRule="atLeast"/>
    </w:pPr>
    <w:rPr>
      <w:rFonts w:ascii="Times New Roman" w:eastAsia="Times New Roman" w:hAnsi="Times New Roman" w:cs="Times New Roman"/>
      <w:color w:val="454545"/>
      <w:sz w:val="20"/>
      <w:szCs w:val="20"/>
      <w:lang w:eastAsia="de-CH"/>
    </w:rPr>
  </w:style>
  <w:style w:type="character" w:customStyle="1" w:styleId="linkimagecontainer1">
    <w:name w:val="link_image_container1"/>
    <w:basedOn w:val="Absatz-Standardschriftart"/>
    <w:rsid w:val="00484DC0"/>
    <w:rPr>
      <w:vanish w:val="0"/>
      <w:webHidden w:val="0"/>
      <w:specVanish w:val="0"/>
    </w:rPr>
  </w:style>
  <w:style w:type="character" w:customStyle="1" w:styleId="linktextcontainer1">
    <w:name w:val="link_text_container1"/>
    <w:basedOn w:val="Absatz-Standardschriftart"/>
    <w:rsid w:val="00484DC0"/>
    <w:rPr>
      <w:vanish w:val="0"/>
      <w:webHidden w:val="0"/>
      <w:specVanish w:val="0"/>
    </w:rPr>
  </w:style>
  <w:style w:type="character" w:customStyle="1" w:styleId="phrase">
    <w:name w:val="phrase"/>
    <w:basedOn w:val="Absatz-Standardschriftart"/>
    <w:rsid w:val="00484DC0"/>
  </w:style>
  <w:style w:type="paragraph" w:styleId="StandardWeb">
    <w:name w:val="Normal (Web)"/>
    <w:basedOn w:val="Standard"/>
    <w:uiPriority w:val="99"/>
    <w:semiHidden/>
    <w:unhideWhenUsed/>
    <w:rsid w:val="00484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nswer-header1">
    <w:name w:val="answer-header1"/>
    <w:basedOn w:val="Absatz-Standardschriftart"/>
    <w:rsid w:val="00484DC0"/>
    <w:rPr>
      <w:rFonts w:ascii="Bree Serif" w:hAnsi="Bree Serif" w:hint="default"/>
      <w:color w:val="000000"/>
      <w:sz w:val="30"/>
      <w:szCs w:val="30"/>
    </w:rPr>
  </w:style>
  <w:style w:type="character" w:customStyle="1" w:styleId="user2">
    <w:name w:val="user2"/>
    <w:basedOn w:val="Absatz-Standardschriftart"/>
    <w:rsid w:val="00484DC0"/>
  </w:style>
  <w:style w:type="character" w:customStyle="1" w:styleId="usericon3">
    <w:name w:val="usericon3"/>
    <w:basedOn w:val="Absatz-Standardschriftart"/>
    <w:rsid w:val="00484DC0"/>
    <w:rPr>
      <w:vanish/>
      <w:webHidden w:val="0"/>
      <w:specVanish w:val="0"/>
    </w:rPr>
  </w:style>
  <w:style w:type="character" w:customStyle="1" w:styleId="date">
    <w:name w:val="date"/>
    <w:basedOn w:val="Absatz-Standardschriftart"/>
    <w:rsid w:val="00484DC0"/>
  </w:style>
  <w:style w:type="character" w:customStyle="1" w:styleId="digg-count">
    <w:name w:val="digg-count"/>
    <w:basedOn w:val="Absatz-Standardschriftart"/>
    <w:rsid w:val="00484DC0"/>
  </w:style>
  <w:style w:type="character" w:customStyle="1" w:styleId="digg-desciption">
    <w:name w:val="digg-desciption"/>
    <w:basedOn w:val="Absatz-Standardschriftart"/>
    <w:rsid w:val="00484DC0"/>
  </w:style>
  <w:style w:type="paragraph" w:customStyle="1" w:styleId="thl1">
    <w:name w:val="thl1"/>
    <w:basedOn w:val="Standard"/>
    <w:rsid w:val="00B1784B"/>
    <w:pPr>
      <w:spacing w:after="300" w:line="255" w:lineRule="atLeast"/>
    </w:pPr>
    <w:rPr>
      <w:rFonts w:ascii="Arial" w:eastAsia="Times New Roman" w:hAnsi="Arial" w:cs="Arial"/>
      <w:color w:val="4B4B4B"/>
      <w:sz w:val="18"/>
      <w:szCs w:val="18"/>
      <w:lang w:eastAsia="de-CH"/>
    </w:rPr>
  </w:style>
  <w:style w:type="character" w:customStyle="1" w:styleId="tile1">
    <w:name w:val="tile1"/>
    <w:basedOn w:val="Absatz-Standardschriftart"/>
    <w:rsid w:val="00B1784B"/>
    <w:rPr>
      <w:rFonts w:ascii="inherit" w:hAnsi="inherit" w:hint="default"/>
      <w:vanish w:val="0"/>
      <w:webHidden w:val="0"/>
      <w:specVanish w:val="0"/>
    </w:rPr>
  </w:style>
  <w:style w:type="character" w:customStyle="1" w:styleId="tbu5">
    <w:name w:val="tbu5"/>
    <w:basedOn w:val="Absatz-Standardschriftart"/>
    <w:rsid w:val="00B1784B"/>
    <w:rPr>
      <w:rFonts w:ascii="Arial" w:hAnsi="Arial" w:cs="Arial" w:hint="default"/>
      <w:i w:val="0"/>
      <w:iCs w:val="0"/>
      <w:vanish w:val="0"/>
      <w:webHidden w:val="0"/>
      <w:color w:val="4B4B4B"/>
      <w:sz w:val="17"/>
      <w:szCs w:val="17"/>
      <w:spec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17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1784B"/>
    <w:rPr>
      <w:rFonts w:ascii="Courier New" w:eastAsia="Times New Roman" w:hAnsi="Courier New" w:cs="Courier New"/>
      <w:sz w:val="20"/>
      <w:szCs w:val="20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484DC0"/>
    <w:pPr>
      <w:outlineLvl w:val="3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45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4DC0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484DC0"/>
    <w:rPr>
      <w:b/>
      <w:bCs/>
      <w:strike w:val="0"/>
      <w:dstrike w:val="0"/>
      <w:color w:val="0000FF"/>
      <w:u w:val="none"/>
      <w:effect w:val="none"/>
      <w:vertAlign w:val="baseline"/>
    </w:rPr>
  </w:style>
  <w:style w:type="paragraph" w:customStyle="1" w:styleId="para">
    <w:name w:val="para"/>
    <w:basedOn w:val="Standard"/>
    <w:rsid w:val="00484DC0"/>
    <w:pPr>
      <w:spacing w:after="225" w:line="300" w:lineRule="atLeast"/>
    </w:pPr>
    <w:rPr>
      <w:rFonts w:ascii="Times New Roman" w:eastAsia="Times New Roman" w:hAnsi="Times New Roman" w:cs="Times New Roman"/>
      <w:color w:val="454545"/>
      <w:sz w:val="20"/>
      <w:szCs w:val="20"/>
      <w:lang w:eastAsia="de-CH"/>
    </w:rPr>
  </w:style>
  <w:style w:type="character" w:customStyle="1" w:styleId="ui">
    <w:name w:val="ui"/>
    <w:basedOn w:val="Absatz-Standardschriftart"/>
    <w:rsid w:val="00484DC0"/>
    <w:rPr>
      <w:b/>
      <w:bCs/>
    </w:rPr>
  </w:style>
  <w:style w:type="paragraph" w:customStyle="1" w:styleId="para8">
    <w:name w:val="para8"/>
    <w:basedOn w:val="Standard"/>
    <w:rsid w:val="00484DC0"/>
    <w:pPr>
      <w:spacing w:after="105" w:line="300" w:lineRule="atLeast"/>
    </w:pPr>
    <w:rPr>
      <w:rFonts w:ascii="Times New Roman" w:eastAsia="Times New Roman" w:hAnsi="Times New Roman" w:cs="Times New Roman"/>
      <w:color w:val="454545"/>
      <w:sz w:val="20"/>
      <w:szCs w:val="20"/>
      <w:lang w:eastAsia="de-CH"/>
    </w:rPr>
  </w:style>
  <w:style w:type="character" w:customStyle="1" w:styleId="linkimagecontainer1">
    <w:name w:val="link_image_container1"/>
    <w:basedOn w:val="Absatz-Standardschriftart"/>
    <w:rsid w:val="00484DC0"/>
    <w:rPr>
      <w:vanish w:val="0"/>
      <w:webHidden w:val="0"/>
      <w:specVanish w:val="0"/>
    </w:rPr>
  </w:style>
  <w:style w:type="character" w:customStyle="1" w:styleId="linktextcontainer1">
    <w:name w:val="link_text_container1"/>
    <w:basedOn w:val="Absatz-Standardschriftart"/>
    <w:rsid w:val="00484DC0"/>
    <w:rPr>
      <w:vanish w:val="0"/>
      <w:webHidden w:val="0"/>
      <w:specVanish w:val="0"/>
    </w:rPr>
  </w:style>
  <w:style w:type="character" w:customStyle="1" w:styleId="phrase">
    <w:name w:val="phrase"/>
    <w:basedOn w:val="Absatz-Standardschriftart"/>
    <w:rsid w:val="00484DC0"/>
  </w:style>
  <w:style w:type="paragraph" w:styleId="StandardWeb">
    <w:name w:val="Normal (Web)"/>
    <w:basedOn w:val="Standard"/>
    <w:uiPriority w:val="99"/>
    <w:semiHidden/>
    <w:unhideWhenUsed/>
    <w:rsid w:val="00484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nswer-header1">
    <w:name w:val="answer-header1"/>
    <w:basedOn w:val="Absatz-Standardschriftart"/>
    <w:rsid w:val="00484DC0"/>
    <w:rPr>
      <w:rFonts w:ascii="Bree Serif" w:hAnsi="Bree Serif" w:hint="default"/>
      <w:color w:val="000000"/>
      <w:sz w:val="30"/>
      <w:szCs w:val="30"/>
    </w:rPr>
  </w:style>
  <w:style w:type="character" w:customStyle="1" w:styleId="user2">
    <w:name w:val="user2"/>
    <w:basedOn w:val="Absatz-Standardschriftart"/>
    <w:rsid w:val="00484DC0"/>
  </w:style>
  <w:style w:type="character" w:customStyle="1" w:styleId="usericon3">
    <w:name w:val="usericon3"/>
    <w:basedOn w:val="Absatz-Standardschriftart"/>
    <w:rsid w:val="00484DC0"/>
    <w:rPr>
      <w:vanish/>
      <w:webHidden w:val="0"/>
      <w:specVanish w:val="0"/>
    </w:rPr>
  </w:style>
  <w:style w:type="character" w:customStyle="1" w:styleId="date">
    <w:name w:val="date"/>
    <w:basedOn w:val="Absatz-Standardschriftart"/>
    <w:rsid w:val="00484DC0"/>
  </w:style>
  <w:style w:type="character" w:customStyle="1" w:styleId="digg-count">
    <w:name w:val="digg-count"/>
    <w:basedOn w:val="Absatz-Standardschriftart"/>
    <w:rsid w:val="00484DC0"/>
  </w:style>
  <w:style w:type="character" w:customStyle="1" w:styleId="digg-desciption">
    <w:name w:val="digg-desciption"/>
    <w:basedOn w:val="Absatz-Standardschriftart"/>
    <w:rsid w:val="00484DC0"/>
  </w:style>
  <w:style w:type="paragraph" w:customStyle="1" w:styleId="thl1">
    <w:name w:val="thl1"/>
    <w:basedOn w:val="Standard"/>
    <w:rsid w:val="00B1784B"/>
    <w:pPr>
      <w:spacing w:after="300" w:line="255" w:lineRule="atLeast"/>
    </w:pPr>
    <w:rPr>
      <w:rFonts w:ascii="Arial" w:eastAsia="Times New Roman" w:hAnsi="Arial" w:cs="Arial"/>
      <w:color w:val="4B4B4B"/>
      <w:sz w:val="18"/>
      <w:szCs w:val="18"/>
      <w:lang w:eastAsia="de-CH"/>
    </w:rPr>
  </w:style>
  <w:style w:type="character" w:customStyle="1" w:styleId="tile1">
    <w:name w:val="tile1"/>
    <w:basedOn w:val="Absatz-Standardschriftart"/>
    <w:rsid w:val="00B1784B"/>
    <w:rPr>
      <w:rFonts w:ascii="inherit" w:hAnsi="inherit" w:hint="default"/>
      <w:vanish w:val="0"/>
      <w:webHidden w:val="0"/>
      <w:specVanish w:val="0"/>
    </w:rPr>
  </w:style>
  <w:style w:type="character" w:customStyle="1" w:styleId="tbu5">
    <w:name w:val="tbu5"/>
    <w:basedOn w:val="Absatz-Standardschriftart"/>
    <w:rsid w:val="00B1784B"/>
    <w:rPr>
      <w:rFonts w:ascii="Arial" w:hAnsi="Arial" w:cs="Arial" w:hint="default"/>
      <w:i w:val="0"/>
      <w:iCs w:val="0"/>
      <w:vanish w:val="0"/>
      <w:webHidden w:val="0"/>
      <w:color w:val="4B4B4B"/>
      <w:sz w:val="17"/>
      <w:szCs w:val="17"/>
      <w:specVanish w:val="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17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1784B"/>
    <w:rPr>
      <w:rFonts w:ascii="Courier New" w:eastAsia="Times New Roman" w:hAnsi="Courier New" w:cs="Courier New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18490">
                                  <w:marLeft w:val="0"/>
                                  <w:marRight w:val="38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483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22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655">
          <w:marLeft w:val="0"/>
          <w:marRight w:val="0"/>
          <w:marTop w:val="0"/>
          <w:marBottom w:val="0"/>
          <w:divBdr>
            <w:top w:val="single" w:sz="6" w:space="0" w:color="8A8A8A"/>
            <w:left w:val="single" w:sz="6" w:space="0" w:color="8A8A8A"/>
            <w:bottom w:val="none" w:sz="0" w:space="0" w:color="auto"/>
            <w:right w:val="single" w:sz="6" w:space="0" w:color="8A8A8A"/>
          </w:divBdr>
          <w:divsChild>
            <w:div w:id="16842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8553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207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5977">
                          <w:marLeft w:val="300"/>
                          <w:marRight w:val="30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25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5621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3786">
                              <w:marLeft w:val="0"/>
                              <w:marRight w:val="0"/>
                              <w:marTop w:val="320"/>
                              <w:marBottom w:val="0"/>
                              <w:divBdr>
                                <w:top w:val="single" w:sz="6" w:space="27" w:color="D9D9D9"/>
                                <w:left w:val="single" w:sz="6" w:space="31" w:color="D9D9D9"/>
                                <w:bottom w:val="single" w:sz="6" w:space="31" w:color="D9D9D9"/>
                                <w:right w:val="single" w:sz="6" w:space="31" w:color="D9D9D9"/>
                              </w:divBdr>
                              <w:divsChild>
                                <w:div w:id="5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5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3459">
                                  <w:marLeft w:val="-15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3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306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single" w:sz="6" w:space="0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indows.microsoft.com/de-ch/windows-vista/change-mouse-settings" TargetMode="External"/><Relationship Id="rId18" Type="http://schemas.openxmlformats.org/officeDocument/2006/relationships/hyperlink" Target="http://www.t-online.de/computer/software/id_13048568/tid_embedded/sid_40869822/si_0/-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gutefrage.net/nutzer/solar7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indows.microsoft.com/de-ch/windows-vista/change-mouse-setting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2B6-7B0F-43AB-A2F6-601348B0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4</cp:revision>
  <dcterms:created xsi:type="dcterms:W3CDTF">2013-05-19T17:22:00Z</dcterms:created>
  <dcterms:modified xsi:type="dcterms:W3CDTF">2013-05-19T17:56:00Z</dcterms:modified>
</cp:coreProperties>
</file>